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8B" w:rsidRPr="00437D8A" w:rsidRDefault="005D028B" w:rsidP="00145514">
      <w:pPr>
        <w:suppressAutoHyphens/>
        <w:autoSpaceDE w:val="0"/>
        <w:autoSpaceDN w:val="0"/>
        <w:adjustRightInd w:val="0"/>
        <w:spacing w:after="0" w:line="240" w:lineRule="auto"/>
        <w:rPr>
          <w:rFonts w:asciiTheme="minorHAnsi" w:hAnsiTheme="minorHAnsi" w:cstheme="minorHAnsi"/>
          <w:sz w:val="24"/>
          <w:szCs w:val="24"/>
          <w:lang w:val="en-US" w:eastAsia="el-GR"/>
        </w:rPr>
      </w:pPr>
    </w:p>
    <w:tbl>
      <w:tblPr>
        <w:tblW w:w="9185" w:type="dxa"/>
        <w:tblLayout w:type="fixed"/>
        <w:tblLook w:val="00A0" w:firstRow="1" w:lastRow="0" w:firstColumn="1" w:lastColumn="0" w:noHBand="0" w:noVBand="0"/>
      </w:tblPr>
      <w:tblGrid>
        <w:gridCol w:w="1091"/>
        <w:gridCol w:w="236"/>
        <w:gridCol w:w="332"/>
        <w:gridCol w:w="3239"/>
        <w:gridCol w:w="1111"/>
        <w:gridCol w:w="359"/>
        <w:gridCol w:w="1286"/>
        <w:gridCol w:w="1531"/>
      </w:tblGrid>
      <w:tr w:rsidR="0045012B" w:rsidRPr="00437D8A" w:rsidTr="00145514">
        <w:trPr>
          <w:trHeight w:val="80"/>
        </w:trPr>
        <w:tc>
          <w:tcPr>
            <w:tcW w:w="1659" w:type="dxa"/>
            <w:gridSpan w:val="3"/>
          </w:tcPr>
          <w:p w:rsidR="0045012B" w:rsidRPr="001A5124" w:rsidRDefault="0045012B" w:rsidP="00145514">
            <w:pPr>
              <w:suppressAutoHyphens/>
              <w:spacing w:after="0" w:line="240" w:lineRule="auto"/>
              <w:ind w:right="-108"/>
              <w:jc w:val="right"/>
              <w:rPr>
                <w:rFonts w:asciiTheme="minorHAnsi" w:hAnsiTheme="minorHAnsi" w:cstheme="minorHAnsi"/>
                <w:spacing w:val="20"/>
                <w:sz w:val="24"/>
                <w:szCs w:val="24"/>
              </w:rPr>
            </w:pPr>
          </w:p>
        </w:tc>
        <w:tc>
          <w:tcPr>
            <w:tcW w:w="3239" w:type="dxa"/>
            <w:vAlign w:val="center"/>
          </w:tcPr>
          <w:p w:rsidR="0045012B" w:rsidRPr="001A5124" w:rsidRDefault="0045012B" w:rsidP="00145514">
            <w:pPr>
              <w:suppressAutoHyphens/>
              <w:spacing w:after="0" w:line="240" w:lineRule="auto"/>
              <w:rPr>
                <w:rFonts w:asciiTheme="minorHAnsi" w:hAnsiTheme="minorHAnsi" w:cstheme="minorHAnsi"/>
                <w:sz w:val="24"/>
                <w:szCs w:val="24"/>
              </w:rPr>
            </w:pPr>
          </w:p>
        </w:tc>
        <w:tc>
          <w:tcPr>
            <w:tcW w:w="1111" w:type="dxa"/>
          </w:tcPr>
          <w:p w:rsidR="0045012B" w:rsidRPr="001A5124" w:rsidRDefault="0045012B" w:rsidP="00145514">
            <w:pPr>
              <w:suppressAutoHyphens/>
              <w:spacing w:after="0" w:line="240" w:lineRule="auto"/>
              <w:ind w:right="-108"/>
              <w:rPr>
                <w:rFonts w:asciiTheme="minorHAnsi" w:hAnsiTheme="minorHAnsi" w:cstheme="minorHAnsi"/>
                <w:spacing w:val="20"/>
                <w:sz w:val="24"/>
                <w:szCs w:val="24"/>
              </w:rPr>
            </w:pPr>
            <w:r w:rsidRPr="001A5124">
              <w:rPr>
                <w:rFonts w:asciiTheme="minorHAnsi" w:hAnsiTheme="minorHAnsi" w:cstheme="minorHAnsi"/>
                <w:spacing w:val="20"/>
                <w:sz w:val="24"/>
                <w:szCs w:val="24"/>
              </w:rPr>
              <w:t>Κοζάνη</w:t>
            </w:r>
          </w:p>
        </w:tc>
        <w:tc>
          <w:tcPr>
            <w:tcW w:w="359" w:type="dxa"/>
          </w:tcPr>
          <w:p w:rsidR="0045012B" w:rsidRPr="00437D8A" w:rsidRDefault="0045012B" w:rsidP="00145514">
            <w:pPr>
              <w:suppressAutoHyphens/>
              <w:spacing w:after="0" w:line="240" w:lineRule="auto"/>
              <w:ind w:left="-113" w:right="-113"/>
              <w:jc w:val="center"/>
              <w:rPr>
                <w:rFonts w:asciiTheme="minorHAnsi" w:hAnsiTheme="minorHAnsi" w:cstheme="minorHAnsi"/>
                <w:sz w:val="24"/>
                <w:szCs w:val="24"/>
              </w:rPr>
            </w:pPr>
            <w:r w:rsidRPr="00437D8A">
              <w:rPr>
                <w:rFonts w:asciiTheme="minorHAnsi" w:hAnsiTheme="minorHAnsi" w:cstheme="minorHAnsi"/>
                <w:sz w:val="24"/>
                <w:szCs w:val="24"/>
              </w:rPr>
              <w:t>,</w:t>
            </w:r>
          </w:p>
        </w:tc>
        <w:tc>
          <w:tcPr>
            <w:tcW w:w="1286" w:type="dxa"/>
            <w:vAlign w:val="center"/>
          </w:tcPr>
          <w:p w:rsidR="0045012B" w:rsidRPr="00992FC8" w:rsidRDefault="00550C03" w:rsidP="0080733D">
            <w:pPr>
              <w:suppressAutoHyphens/>
              <w:spacing w:after="0" w:line="240" w:lineRule="auto"/>
              <w:ind w:left="-113" w:right="-113"/>
              <w:jc w:val="center"/>
              <w:rPr>
                <w:rFonts w:asciiTheme="minorHAnsi" w:hAnsiTheme="minorHAnsi" w:cstheme="minorHAnsi"/>
                <w:sz w:val="24"/>
                <w:szCs w:val="24"/>
              </w:rPr>
            </w:pPr>
            <w:r>
              <w:rPr>
                <w:rFonts w:asciiTheme="minorHAnsi" w:hAnsiTheme="minorHAnsi" w:cstheme="minorHAnsi"/>
                <w:sz w:val="24"/>
                <w:szCs w:val="24"/>
              </w:rPr>
              <w:t>24</w:t>
            </w:r>
            <w:r w:rsidR="001E5B15">
              <w:rPr>
                <w:rFonts w:asciiTheme="minorHAnsi" w:hAnsiTheme="minorHAnsi" w:cstheme="minorHAnsi"/>
                <w:sz w:val="24"/>
                <w:szCs w:val="24"/>
              </w:rPr>
              <w:t>-</w:t>
            </w:r>
            <w:r w:rsidR="0080733D">
              <w:rPr>
                <w:rFonts w:asciiTheme="minorHAnsi" w:hAnsiTheme="minorHAnsi" w:cstheme="minorHAnsi"/>
                <w:sz w:val="24"/>
                <w:szCs w:val="24"/>
              </w:rPr>
              <w:t>01</w:t>
            </w:r>
            <w:r w:rsidR="004D6039" w:rsidRPr="00437D8A">
              <w:rPr>
                <w:rFonts w:asciiTheme="minorHAnsi" w:hAnsiTheme="minorHAnsi" w:cstheme="minorHAnsi"/>
                <w:sz w:val="24"/>
                <w:szCs w:val="24"/>
              </w:rPr>
              <w:t>-20</w:t>
            </w:r>
            <w:r w:rsidR="00692BF6" w:rsidRPr="00992FC8">
              <w:rPr>
                <w:rFonts w:asciiTheme="minorHAnsi" w:hAnsiTheme="minorHAnsi" w:cstheme="minorHAnsi"/>
                <w:sz w:val="24"/>
                <w:szCs w:val="24"/>
              </w:rPr>
              <w:t>2</w:t>
            </w:r>
            <w:r w:rsidR="0080733D">
              <w:rPr>
                <w:rFonts w:asciiTheme="minorHAnsi" w:hAnsiTheme="minorHAnsi" w:cstheme="minorHAnsi"/>
                <w:sz w:val="24"/>
                <w:szCs w:val="24"/>
              </w:rPr>
              <w:t>2</w:t>
            </w:r>
          </w:p>
        </w:tc>
        <w:tc>
          <w:tcPr>
            <w:tcW w:w="1531" w:type="dxa"/>
            <w:vAlign w:val="center"/>
          </w:tcPr>
          <w:p w:rsidR="0045012B" w:rsidRPr="00437D8A" w:rsidRDefault="0045012B" w:rsidP="00145514">
            <w:pPr>
              <w:suppressAutoHyphens/>
              <w:spacing w:after="0" w:line="240" w:lineRule="auto"/>
              <w:ind w:left="-108"/>
              <w:jc w:val="right"/>
              <w:rPr>
                <w:rFonts w:asciiTheme="minorHAnsi" w:hAnsiTheme="minorHAnsi" w:cstheme="minorHAnsi"/>
                <w:sz w:val="24"/>
                <w:szCs w:val="24"/>
              </w:rPr>
            </w:pPr>
          </w:p>
        </w:tc>
      </w:tr>
      <w:tr w:rsidR="0045012B" w:rsidRPr="00437D8A" w:rsidTr="00145514">
        <w:trPr>
          <w:trHeight w:val="269"/>
        </w:trPr>
        <w:tc>
          <w:tcPr>
            <w:tcW w:w="1659" w:type="dxa"/>
            <w:gridSpan w:val="3"/>
          </w:tcPr>
          <w:p w:rsidR="0045012B" w:rsidRPr="001A5124" w:rsidRDefault="0045012B" w:rsidP="00145514">
            <w:pPr>
              <w:suppressAutoHyphens/>
              <w:spacing w:after="0" w:line="240" w:lineRule="auto"/>
              <w:ind w:right="-108"/>
              <w:jc w:val="right"/>
              <w:rPr>
                <w:rFonts w:asciiTheme="minorHAnsi" w:hAnsiTheme="minorHAnsi" w:cstheme="minorHAnsi"/>
                <w:spacing w:val="-20"/>
                <w:sz w:val="24"/>
                <w:szCs w:val="24"/>
              </w:rPr>
            </w:pPr>
          </w:p>
        </w:tc>
        <w:tc>
          <w:tcPr>
            <w:tcW w:w="3239" w:type="dxa"/>
            <w:vAlign w:val="center"/>
          </w:tcPr>
          <w:p w:rsidR="0045012B" w:rsidRPr="001A5124" w:rsidRDefault="0045012B" w:rsidP="00145514">
            <w:pPr>
              <w:suppressAutoHyphens/>
              <w:spacing w:after="0" w:line="240" w:lineRule="auto"/>
              <w:rPr>
                <w:rFonts w:asciiTheme="minorHAnsi" w:hAnsiTheme="minorHAnsi" w:cstheme="minorHAnsi"/>
                <w:sz w:val="24"/>
                <w:szCs w:val="24"/>
              </w:rPr>
            </w:pPr>
          </w:p>
        </w:tc>
        <w:tc>
          <w:tcPr>
            <w:tcW w:w="1111" w:type="dxa"/>
          </w:tcPr>
          <w:p w:rsidR="0045012B" w:rsidRPr="001A5124" w:rsidRDefault="0045012B" w:rsidP="00145514">
            <w:pPr>
              <w:suppressAutoHyphens/>
              <w:spacing w:after="0" w:line="240" w:lineRule="auto"/>
              <w:ind w:right="-108"/>
              <w:rPr>
                <w:rFonts w:asciiTheme="minorHAnsi" w:hAnsiTheme="minorHAnsi" w:cstheme="minorHAnsi"/>
                <w:spacing w:val="-20"/>
                <w:sz w:val="24"/>
                <w:szCs w:val="24"/>
              </w:rPr>
            </w:pPr>
          </w:p>
        </w:tc>
        <w:tc>
          <w:tcPr>
            <w:tcW w:w="359" w:type="dxa"/>
          </w:tcPr>
          <w:p w:rsidR="0045012B" w:rsidRPr="00437D8A" w:rsidRDefault="0045012B" w:rsidP="00145514">
            <w:pPr>
              <w:suppressAutoHyphens/>
              <w:spacing w:after="0" w:line="240" w:lineRule="auto"/>
              <w:ind w:left="-113" w:right="-113"/>
              <w:jc w:val="center"/>
              <w:rPr>
                <w:rFonts w:asciiTheme="minorHAnsi" w:hAnsiTheme="minorHAnsi" w:cstheme="minorHAnsi"/>
                <w:sz w:val="24"/>
                <w:szCs w:val="24"/>
              </w:rPr>
            </w:pPr>
          </w:p>
        </w:tc>
        <w:tc>
          <w:tcPr>
            <w:tcW w:w="1286" w:type="dxa"/>
            <w:vAlign w:val="center"/>
          </w:tcPr>
          <w:p w:rsidR="0045012B" w:rsidRPr="00437D8A" w:rsidRDefault="0045012B" w:rsidP="00145514">
            <w:pPr>
              <w:suppressAutoHyphens/>
              <w:spacing w:after="0" w:line="240" w:lineRule="auto"/>
              <w:jc w:val="center"/>
              <w:rPr>
                <w:rFonts w:asciiTheme="minorHAnsi" w:hAnsiTheme="minorHAnsi" w:cstheme="minorHAnsi"/>
                <w:sz w:val="24"/>
                <w:szCs w:val="24"/>
              </w:rPr>
            </w:pPr>
          </w:p>
        </w:tc>
        <w:tc>
          <w:tcPr>
            <w:tcW w:w="1531" w:type="dxa"/>
            <w:vAlign w:val="center"/>
          </w:tcPr>
          <w:p w:rsidR="0045012B" w:rsidRPr="00437D8A" w:rsidRDefault="0045012B" w:rsidP="00145514">
            <w:pPr>
              <w:suppressAutoHyphens/>
              <w:spacing w:after="0" w:line="240" w:lineRule="auto"/>
              <w:ind w:left="-108"/>
              <w:jc w:val="right"/>
              <w:rPr>
                <w:rFonts w:asciiTheme="minorHAnsi" w:hAnsiTheme="minorHAnsi" w:cstheme="minorHAnsi"/>
                <w:sz w:val="24"/>
                <w:szCs w:val="24"/>
                <w:highlight w:val="yellow"/>
              </w:rPr>
            </w:pPr>
          </w:p>
        </w:tc>
      </w:tr>
      <w:tr w:rsidR="0045012B" w:rsidRPr="00437D8A" w:rsidTr="00145514">
        <w:trPr>
          <w:trHeight w:val="461"/>
        </w:trPr>
        <w:tc>
          <w:tcPr>
            <w:tcW w:w="9185" w:type="dxa"/>
            <w:gridSpan w:val="8"/>
          </w:tcPr>
          <w:p w:rsidR="0045012B" w:rsidRPr="001A5124" w:rsidRDefault="0045012B" w:rsidP="00145514">
            <w:pPr>
              <w:suppressAutoHyphens/>
              <w:spacing w:after="0" w:line="240" w:lineRule="auto"/>
              <w:ind w:left="-108"/>
              <w:jc w:val="right"/>
              <w:rPr>
                <w:rFonts w:asciiTheme="minorHAnsi" w:hAnsiTheme="minorHAnsi" w:cstheme="minorHAnsi"/>
                <w:b/>
                <w:sz w:val="24"/>
                <w:szCs w:val="24"/>
              </w:rPr>
            </w:pPr>
          </w:p>
        </w:tc>
      </w:tr>
      <w:tr w:rsidR="00145514" w:rsidRPr="00437D8A" w:rsidTr="001A5124">
        <w:trPr>
          <w:trHeight w:val="424"/>
        </w:trPr>
        <w:tc>
          <w:tcPr>
            <w:tcW w:w="1659" w:type="dxa"/>
            <w:gridSpan w:val="3"/>
          </w:tcPr>
          <w:p w:rsidR="00681B61" w:rsidRDefault="00681B61" w:rsidP="00145514">
            <w:pPr>
              <w:suppressAutoHyphens/>
              <w:spacing w:after="0" w:line="240" w:lineRule="auto"/>
              <w:ind w:right="-113"/>
              <w:rPr>
                <w:rFonts w:asciiTheme="minorHAnsi" w:hAnsiTheme="minorHAnsi" w:cstheme="minorHAnsi"/>
                <w:sz w:val="24"/>
                <w:szCs w:val="24"/>
              </w:rPr>
            </w:pPr>
          </w:p>
          <w:p w:rsidR="00681B61" w:rsidRDefault="00681B61" w:rsidP="00145514">
            <w:pPr>
              <w:suppressAutoHyphens/>
              <w:spacing w:after="0" w:line="240" w:lineRule="auto"/>
              <w:ind w:right="-113"/>
              <w:rPr>
                <w:rFonts w:asciiTheme="minorHAnsi" w:hAnsiTheme="minorHAnsi" w:cstheme="minorHAnsi"/>
                <w:sz w:val="24"/>
                <w:szCs w:val="24"/>
              </w:rPr>
            </w:pPr>
          </w:p>
          <w:p w:rsidR="00681B61" w:rsidRDefault="00681B61" w:rsidP="00145514">
            <w:pPr>
              <w:suppressAutoHyphens/>
              <w:spacing w:after="0" w:line="240" w:lineRule="auto"/>
              <w:ind w:right="-113"/>
              <w:rPr>
                <w:rFonts w:asciiTheme="minorHAnsi" w:hAnsiTheme="minorHAnsi" w:cstheme="minorHAnsi"/>
                <w:sz w:val="24"/>
                <w:szCs w:val="24"/>
              </w:rPr>
            </w:pPr>
          </w:p>
          <w:p w:rsidR="00681B61" w:rsidRDefault="00681B61" w:rsidP="00145514">
            <w:pPr>
              <w:suppressAutoHyphens/>
              <w:spacing w:after="0" w:line="240" w:lineRule="auto"/>
              <w:ind w:right="-113"/>
              <w:rPr>
                <w:rFonts w:asciiTheme="minorHAnsi" w:hAnsiTheme="minorHAnsi" w:cstheme="minorHAnsi"/>
                <w:sz w:val="24"/>
                <w:szCs w:val="24"/>
              </w:rPr>
            </w:pPr>
          </w:p>
          <w:p w:rsidR="00681B61" w:rsidRDefault="00681B61" w:rsidP="00145514">
            <w:pPr>
              <w:suppressAutoHyphens/>
              <w:spacing w:after="0" w:line="240" w:lineRule="auto"/>
              <w:ind w:right="-113"/>
              <w:rPr>
                <w:rFonts w:asciiTheme="minorHAnsi" w:hAnsiTheme="minorHAnsi" w:cstheme="minorHAnsi"/>
                <w:sz w:val="24"/>
                <w:szCs w:val="24"/>
              </w:rPr>
            </w:pPr>
          </w:p>
          <w:p w:rsidR="00681B61" w:rsidRDefault="00681B61" w:rsidP="00145514">
            <w:pPr>
              <w:suppressAutoHyphens/>
              <w:spacing w:after="0" w:line="240" w:lineRule="auto"/>
              <w:ind w:right="-113"/>
              <w:rPr>
                <w:rFonts w:asciiTheme="minorHAnsi" w:hAnsiTheme="minorHAnsi" w:cstheme="minorHAnsi"/>
                <w:sz w:val="24"/>
                <w:szCs w:val="24"/>
              </w:rPr>
            </w:pPr>
          </w:p>
          <w:p w:rsidR="00145514" w:rsidRPr="001A5124" w:rsidRDefault="00145514" w:rsidP="00145514">
            <w:pPr>
              <w:suppressAutoHyphens/>
              <w:spacing w:after="0" w:line="240" w:lineRule="auto"/>
              <w:ind w:right="-113"/>
              <w:rPr>
                <w:rFonts w:asciiTheme="minorHAnsi" w:hAnsiTheme="minorHAnsi" w:cstheme="minorHAnsi"/>
                <w:sz w:val="24"/>
                <w:szCs w:val="24"/>
              </w:rPr>
            </w:pPr>
            <w:r w:rsidRPr="001A5124">
              <w:rPr>
                <w:rFonts w:asciiTheme="minorHAnsi" w:hAnsiTheme="minorHAnsi" w:cstheme="minorHAnsi"/>
                <w:sz w:val="24"/>
                <w:szCs w:val="24"/>
              </w:rPr>
              <w:t>Πληροφορίες  :</w:t>
            </w:r>
          </w:p>
        </w:tc>
        <w:tc>
          <w:tcPr>
            <w:tcW w:w="3239" w:type="dxa"/>
            <w:tcBorders>
              <w:top w:val="nil"/>
              <w:left w:val="nil"/>
              <w:bottom w:val="nil"/>
              <w:right w:val="single" w:sz="4" w:space="0" w:color="7F7F7F"/>
            </w:tcBorders>
          </w:tcPr>
          <w:p w:rsidR="00681B61" w:rsidRDefault="00681B61" w:rsidP="00145514">
            <w:pPr>
              <w:suppressAutoHyphens/>
              <w:spacing w:after="0" w:line="240" w:lineRule="auto"/>
              <w:rPr>
                <w:rFonts w:asciiTheme="minorHAnsi" w:hAnsiTheme="minorHAnsi" w:cstheme="minorHAnsi"/>
                <w:sz w:val="24"/>
                <w:szCs w:val="24"/>
              </w:rPr>
            </w:pPr>
          </w:p>
          <w:p w:rsidR="00681B61" w:rsidRDefault="00681B61" w:rsidP="00145514">
            <w:pPr>
              <w:suppressAutoHyphens/>
              <w:spacing w:after="0" w:line="240" w:lineRule="auto"/>
              <w:rPr>
                <w:rFonts w:asciiTheme="minorHAnsi" w:hAnsiTheme="minorHAnsi" w:cstheme="minorHAnsi"/>
                <w:sz w:val="24"/>
                <w:szCs w:val="24"/>
              </w:rPr>
            </w:pPr>
          </w:p>
          <w:p w:rsidR="00681B61" w:rsidRDefault="00681B61" w:rsidP="00145514">
            <w:pPr>
              <w:suppressAutoHyphens/>
              <w:spacing w:after="0" w:line="240" w:lineRule="auto"/>
              <w:rPr>
                <w:rFonts w:asciiTheme="minorHAnsi" w:hAnsiTheme="minorHAnsi" w:cstheme="minorHAnsi"/>
                <w:sz w:val="24"/>
                <w:szCs w:val="24"/>
              </w:rPr>
            </w:pPr>
          </w:p>
          <w:p w:rsidR="00681B61" w:rsidRDefault="00681B61" w:rsidP="00145514">
            <w:pPr>
              <w:suppressAutoHyphens/>
              <w:spacing w:after="0" w:line="240" w:lineRule="auto"/>
              <w:rPr>
                <w:rFonts w:asciiTheme="minorHAnsi" w:hAnsiTheme="minorHAnsi" w:cstheme="minorHAnsi"/>
                <w:sz w:val="24"/>
                <w:szCs w:val="24"/>
              </w:rPr>
            </w:pPr>
          </w:p>
          <w:p w:rsidR="00681B61" w:rsidRDefault="00681B61" w:rsidP="00145514">
            <w:pPr>
              <w:suppressAutoHyphens/>
              <w:spacing w:after="0" w:line="240" w:lineRule="auto"/>
              <w:rPr>
                <w:rFonts w:asciiTheme="minorHAnsi" w:hAnsiTheme="minorHAnsi" w:cstheme="minorHAnsi"/>
                <w:sz w:val="24"/>
                <w:szCs w:val="24"/>
              </w:rPr>
            </w:pPr>
          </w:p>
          <w:p w:rsidR="00681B61" w:rsidRDefault="00681B61" w:rsidP="00145514">
            <w:pPr>
              <w:suppressAutoHyphens/>
              <w:spacing w:after="0" w:line="240" w:lineRule="auto"/>
              <w:rPr>
                <w:rFonts w:asciiTheme="minorHAnsi" w:hAnsiTheme="minorHAnsi" w:cstheme="minorHAnsi"/>
                <w:sz w:val="24"/>
                <w:szCs w:val="24"/>
              </w:rPr>
            </w:pPr>
          </w:p>
          <w:p w:rsidR="00145514" w:rsidRPr="00992FC8" w:rsidRDefault="00263366" w:rsidP="00145514">
            <w:pPr>
              <w:suppressAutoHyphens/>
              <w:spacing w:after="0" w:line="240" w:lineRule="auto"/>
              <w:rPr>
                <w:rFonts w:asciiTheme="minorHAnsi" w:hAnsiTheme="minorHAnsi" w:cstheme="minorHAnsi"/>
                <w:sz w:val="24"/>
                <w:szCs w:val="24"/>
              </w:rPr>
            </w:pPr>
            <w:r w:rsidRPr="001A5124">
              <w:rPr>
                <w:rFonts w:asciiTheme="minorHAnsi" w:hAnsiTheme="minorHAnsi" w:cstheme="minorHAnsi"/>
                <w:sz w:val="24"/>
                <w:szCs w:val="24"/>
              </w:rPr>
              <w:t>Μελενικιώτου Μαρία</w:t>
            </w:r>
          </w:p>
        </w:tc>
        <w:tc>
          <w:tcPr>
            <w:tcW w:w="4287" w:type="dxa"/>
            <w:gridSpan w:val="4"/>
            <w:tcBorders>
              <w:top w:val="nil"/>
              <w:left w:val="single" w:sz="4" w:space="0" w:color="7F7F7F"/>
              <w:right w:val="nil"/>
            </w:tcBorders>
          </w:tcPr>
          <w:p w:rsidR="007E0350" w:rsidRPr="001A5124" w:rsidRDefault="00145514" w:rsidP="00145514">
            <w:pPr>
              <w:suppressAutoHyphens/>
              <w:spacing w:after="0" w:line="240" w:lineRule="auto"/>
              <w:rPr>
                <w:rFonts w:asciiTheme="minorHAnsi" w:hAnsiTheme="minorHAnsi" w:cstheme="minorHAnsi"/>
                <w:b/>
                <w:sz w:val="24"/>
                <w:szCs w:val="24"/>
              </w:rPr>
            </w:pPr>
            <w:r w:rsidRPr="001A5124">
              <w:rPr>
                <w:rFonts w:asciiTheme="minorHAnsi" w:hAnsiTheme="minorHAnsi" w:cstheme="minorHAnsi"/>
                <w:b/>
                <w:sz w:val="24"/>
                <w:szCs w:val="24"/>
              </w:rPr>
              <w:t xml:space="preserve">Προς: </w:t>
            </w:r>
          </w:p>
          <w:p w:rsidR="00550C03" w:rsidRDefault="00C17C67" w:rsidP="00550C03">
            <w:pPr>
              <w:pStyle w:val="ListParagraph"/>
              <w:suppressAutoHyphens/>
              <w:spacing w:after="0" w:line="240" w:lineRule="auto"/>
              <w:ind w:left="347"/>
              <w:rPr>
                <w:rFonts w:asciiTheme="minorHAnsi" w:hAnsiTheme="minorHAnsi" w:cstheme="minorHAnsi"/>
                <w:b/>
                <w:sz w:val="24"/>
                <w:szCs w:val="24"/>
              </w:rPr>
            </w:pPr>
            <w:r>
              <w:rPr>
                <w:rFonts w:asciiTheme="minorHAnsi" w:hAnsiTheme="minorHAnsi" w:cstheme="minorHAnsi"/>
                <w:b/>
                <w:sz w:val="24"/>
                <w:szCs w:val="24"/>
              </w:rPr>
              <w:t>ΑΔΜΗΕ</w:t>
            </w:r>
            <w:r w:rsidR="00550C03">
              <w:rPr>
                <w:rFonts w:asciiTheme="minorHAnsi" w:hAnsiTheme="minorHAnsi" w:cstheme="minorHAnsi"/>
                <w:b/>
                <w:sz w:val="24"/>
                <w:szCs w:val="24"/>
              </w:rPr>
              <w:t xml:space="preserve">, </w:t>
            </w:r>
          </w:p>
          <w:p w:rsidR="007E0350" w:rsidRPr="001A5124" w:rsidRDefault="00550C03" w:rsidP="00550C03">
            <w:pPr>
              <w:pStyle w:val="ListParagraph"/>
              <w:suppressAutoHyphens/>
              <w:spacing w:after="0" w:line="240" w:lineRule="auto"/>
              <w:ind w:left="347"/>
              <w:rPr>
                <w:rFonts w:asciiTheme="minorHAnsi" w:hAnsiTheme="minorHAnsi" w:cstheme="minorHAnsi"/>
                <w:b/>
                <w:sz w:val="24"/>
                <w:szCs w:val="24"/>
              </w:rPr>
            </w:pPr>
            <w:r w:rsidRPr="00550C03">
              <w:rPr>
                <w:rFonts w:asciiTheme="minorHAnsi" w:hAnsiTheme="minorHAnsi" w:cstheme="minorHAnsi"/>
                <w:b/>
                <w:sz w:val="24"/>
                <w:szCs w:val="24"/>
              </w:rPr>
              <w:t>Δυρραχίου 89 &amp; Κηφισού, 104 43 Αθήνα</w:t>
            </w:r>
          </w:p>
          <w:p w:rsidR="007E0350" w:rsidRDefault="007E0350" w:rsidP="00087F0E">
            <w:pPr>
              <w:rPr>
                <w:rFonts w:asciiTheme="minorHAnsi" w:hAnsiTheme="minorHAnsi" w:cstheme="minorHAnsi"/>
              </w:rPr>
            </w:pPr>
          </w:p>
          <w:p w:rsidR="00550C03" w:rsidRPr="001A5124" w:rsidRDefault="00550C03" w:rsidP="00550C03">
            <w:pPr>
              <w:ind w:left="347"/>
              <w:rPr>
                <w:rFonts w:asciiTheme="minorHAnsi" w:hAnsiTheme="minorHAnsi" w:cstheme="minorHAnsi"/>
              </w:rPr>
            </w:pPr>
            <w:hyperlink r:id="rId8" w:history="1">
              <w:r w:rsidRPr="00550C03">
                <w:rPr>
                  <w:rStyle w:val="Hyperlink"/>
                  <w:rFonts w:asciiTheme="minorHAnsi" w:hAnsiTheme="minorHAnsi" w:cstheme="minorHAnsi"/>
                </w:rPr>
                <w:t>info@admie.gr</w:t>
              </w:r>
            </w:hyperlink>
          </w:p>
          <w:p w:rsidR="007E0350" w:rsidRPr="001A5124" w:rsidRDefault="007E0350" w:rsidP="00087F0E">
            <w:pPr>
              <w:rPr>
                <w:rFonts w:asciiTheme="minorHAnsi" w:hAnsiTheme="minorHAnsi" w:cstheme="minorHAnsi"/>
                <w:b/>
              </w:rPr>
            </w:pPr>
          </w:p>
          <w:p w:rsidR="00762767" w:rsidRPr="001A5124" w:rsidRDefault="00330C4D" w:rsidP="00087F0E">
            <w:pPr>
              <w:rPr>
                <w:rFonts w:asciiTheme="minorHAnsi" w:hAnsiTheme="minorHAnsi" w:cstheme="minorHAnsi"/>
                <w:b/>
              </w:rPr>
            </w:pPr>
            <w:r w:rsidRPr="001A5124">
              <w:rPr>
                <w:rFonts w:asciiTheme="minorHAnsi" w:hAnsiTheme="minorHAnsi" w:cstheme="minorHAnsi"/>
                <w:b/>
              </w:rPr>
              <w:t>Κοινοποίηση:</w:t>
            </w:r>
          </w:p>
          <w:p w:rsidR="00330C4D" w:rsidRPr="001A5124" w:rsidRDefault="00330C4D" w:rsidP="00330C4D">
            <w:pPr>
              <w:pStyle w:val="ListParagraph"/>
              <w:numPr>
                <w:ilvl w:val="0"/>
                <w:numId w:val="13"/>
              </w:numPr>
              <w:rPr>
                <w:rFonts w:asciiTheme="minorHAnsi" w:hAnsiTheme="minorHAnsi" w:cstheme="minorHAnsi"/>
                <w:b/>
              </w:rPr>
            </w:pPr>
            <w:r w:rsidRPr="001A5124">
              <w:rPr>
                <w:rFonts w:asciiTheme="minorHAnsi" w:hAnsiTheme="minorHAnsi" w:cstheme="minorHAnsi"/>
                <w:b/>
              </w:rPr>
              <w:t>ΤΕΕ</w:t>
            </w:r>
          </w:p>
          <w:p w:rsidR="00330C4D" w:rsidRPr="001A5124" w:rsidRDefault="00330C4D" w:rsidP="00330C4D">
            <w:pPr>
              <w:pStyle w:val="ListParagraph"/>
              <w:numPr>
                <w:ilvl w:val="0"/>
                <w:numId w:val="13"/>
              </w:numPr>
              <w:rPr>
                <w:rFonts w:asciiTheme="minorHAnsi" w:hAnsiTheme="minorHAnsi" w:cstheme="minorHAnsi"/>
                <w:b/>
              </w:rPr>
            </w:pPr>
            <w:r w:rsidRPr="001A5124">
              <w:rPr>
                <w:rFonts w:asciiTheme="minorHAnsi" w:hAnsiTheme="minorHAnsi" w:cstheme="minorHAnsi"/>
                <w:b/>
              </w:rPr>
              <w:t>Περιφερειακά Τμήματα ΤΕΕ</w:t>
            </w:r>
          </w:p>
        </w:tc>
      </w:tr>
      <w:tr w:rsidR="00145514" w:rsidRPr="00437D8A" w:rsidTr="001A5124">
        <w:tc>
          <w:tcPr>
            <w:tcW w:w="1659" w:type="dxa"/>
            <w:gridSpan w:val="3"/>
          </w:tcPr>
          <w:p w:rsidR="00145514" w:rsidRPr="001A5124" w:rsidRDefault="00145514" w:rsidP="00145514">
            <w:pPr>
              <w:suppressAutoHyphens/>
              <w:spacing w:after="0" w:line="240" w:lineRule="auto"/>
              <w:ind w:right="-113"/>
              <w:rPr>
                <w:rFonts w:asciiTheme="minorHAnsi" w:hAnsiTheme="minorHAnsi" w:cstheme="minorHAnsi"/>
                <w:sz w:val="24"/>
                <w:szCs w:val="24"/>
              </w:rPr>
            </w:pPr>
            <w:r w:rsidRPr="001A5124">
              <w:rPr>
                <w:rFonts w:asciiTheme="minorHAnsi" w:hAnsiTheme="minorHAnsi" w:cstheme="minorHAnsi"/>
                <w:sz w:val="24"/>
                <w:szCs w:val="24"/>
              </w:rPr>
              <w:t>Τηλέφωνο       :</w:t>
            </w:r>
          </w:p>
        </w:tc>
        <w:tc>
          <w:tcPr>
            <w:tcW w:w="3239" w:type="dxa"/>
            <w:tcBorders>
              <w:top w:val="nil"/>
              <w:left w:val="nil"/>
              <w:bottom w:val="nil"/>
            </w:tcBorders>
          </w:tcPr>
          <w:p w:rsidR="00145514" w:rsidRPr="001A5124" w:rsidRDefault="00145514" w:rsidP="00145514">
            <w:pPr>
              <w:suppressAutoHyphens/>
              <w:spacing w:after="0" w:line="240" w:lineRule="auto"/>
              <w:rPr>
                <w:rFonts w:asciiTheme="minorHAnsi" w:hAnsiTheme="minorHAnsi" w:cstheme="minorHAnsi"/>
                <w:sz w:val="24"/>
                <w:szCs w:val="24"/>
              </w:rPr>
            </w:pPr>
            <w:r w:rsidRPr="001A5124">
              <w:rPr>
                <w:rFonts w:asciiTheme="minorHAnsi" w:hAnsiTheme="minorHAnsi" w:cstheme="minorHAnsi"/>
                <w:sz w:val="24"/>
                <w:szCs w:val="24"/>
              </w:rPr>
              <w:t>24610-28030</w:t>
            </w:r>
          </w:p>
          <w:p w:rsidR="00437D8A" w:rsidRPr="001A5124" w:rsidRDefault="00437D8A" w:rsidP="00145514">
            <w:pPr>
              <w:suppressAutoHyphens/>
              <w:spacing w:after="0" w:line="240" w:lineRule="auto"/>
              <w:rPr>
                <w:rFonts w:asciiTheme="minorHAnsi" w:hAnsiTheme="minorHAnsi" w:cstheme="minorHAnsi"/>
                <w:sz w:val="24"/>
                <w:szCs w:val="24"/>
              </w:rPr>
            </w:pPr>
          </w:p>
          <w:p w:rsidR="00437D8A" w:rsidRPr="001A5124" w:rsidRDefault="00437D8A" w:rsidP="00145514">
            <w:pPr>
              <w:suppressAutoHyphens/>
              <w:spacing w:after="0" w:line="240" w:lineRule="auto"/>
              <w:rPr>
                <w:rFonts w:asciiTheme="minorHAnsi" w:hAnsiTheme="minorHAnsi" w:cstheme="minorHAnsi"/>
                <w:sz w:val="24"/>
                <w:szCs w:val="24"/>
              </w:rPr>
            </w:pPr>
          </w:p>
        </w:tc>
        <w:tc>
          <w:tcPr>
            <w:tcW w:w="4287" w:type="dxa"/>
            <w:gridSpan w:val="4"/>
            <w:tcBorders>
              <w:top w:val="nil"/>
              <w:right w:val="nil"/>
            </w:tcBorders>
            <w:shd w:val="clear" w:color="auto" w:fill="auto"/>
          </w:tcPr>
          <w:p w:rsidR="004D6039" w:rsidRPr="001A5124" w:rsidRDefault="004D6039" w:rsidP="00DA0845">
            <w:pPr>
              <w:rPr>
                <w:rFonts w:asciiTheme="minorHAnsi" w:hAnsiTheme="minorHAnsi" w:cstheme="minorHAnsi"/>
                <w:sz w:val="24"/>
                <w:szCs w:val="24"/>
              </w:rPr>
            </w:pPr>
          </w:p>
        </w:tc>
      </w:tr>
      <w:tr w:rsidR="00145514" w:rsidRPr="00437D8A" w:rsidTr="00330C4D">
        <w:tc>
          <w:tcPr>
            <w:tcW w:w="1659" w:type="dxa"/>
            <w:gridSpan w:val="3"/>
          </w:tcPr>
          <w:p w:rsidR="00145514" w:rsidRPr="001A5124" w:rsidRDefault="00145514" w:rsidP="00145514">
            <w:pPr>
              <w:suppressAutoHyphens/>
              <w:spacing w:after="0" w:line="240" w:lineRule="auto"/>
              <w:rPr>
                <w:rFonts w:asciiTheme="minorHAnsi" w:hAnsiTheme="minorHAnsi" w:cstheme="minorHAnsi"/>
                <w:b/>
                <w:sz w:val="24"/>
                <w:szCs w:val="24"/>
              </w:rPr>
            </w:pPr>
          </w:p>
        </w:tc>
        <w:tc>
          <w:tcPr>
            <w:tcW w:w="3239" w:type="dxa"/>
          </w:tcPr>
          <w:p w:rsidR="00145514" w:rsidRPr="001A5124" w:rsidRDefault="00145514" w:rsidP="00145514">
            <w:pPr>
              <w:suppressAutoHyphens/>
              <w:spacing w:after="0" w:line="240" w:lineRule="auto"/>
              <w:rPr>
                <w:rFonts w:asciiTheme="minorHAnsi" w:hAnsiTheme="minorHAnsi" w:cstheme="minorHAnsi"/>
                <w:sz w:val="24"/>
                <w:szCs w:val="24"/>
              </w:rPr>
            </w:pPr>
          </w:p>
        </w:tc>
        <w:tc>
          <w:tcPr>
            <w:tcW w:w="4287" w:type="dxa"/>
            <w:gridSpan w:val="4"/>
            <w:tcBorders>
              <w:top w:val="nil"/>
              <w:left w:val="nil"/>
              <w:bottom w:val="nil"/>
            </w:tcBorders>
            <w:shd w:val="clear" w:color="auto" w:fill="auto"/>
            <w:vAlign w:val="center"/>
          </w:tcPr>
          <w:p w:rsidR="00145514" w:rsidRPr="001A5124" w:rsidRDefault="00145514" w:rsidP="00145514">
            <w:pPr>
              <w:suppressAutoHyphens/>
              <w:spacing w:after="0" w:line="240" w:lineRule="auto"/>
              <w:rPr>
                <w:rFonts w:asciiTheme="minorHAnsi" w:hAnsiTheme="minorHAnsi" w:cstheme="minorHAnsi"/>
                <w:sz w:val="24"/>
                <w:szCs w:val="24"/>
              </w:rPr>
            </w:pPr>
          </w:p>
        </w:tc>
      </w:tr>
      <w:tr w:rsidR="00145514" w:rsidRPr="00397E3C" w:rsidTr="00C63534">
        <w:trPr>
          <w:trHeight w:val="80"/>
        </w:trPr>
        <w:tc>
          <w:tcPr>
            <w:tcW w:w="1091" w:type="dxa"/>
          </w:tcPr>
          <w:p w:rsidR="00145514" w:rsidRPr="00397E3C" w:rsidRDefault="00145514" w:rsidP="001A5124">
            <w:pPr>
              <w:spacing w:before="240" w:line="240" w:lineRule="auto"/>
              <w:rPr>
                <w:rFonts w:asciiTheme="minorHAnsi" w:hAnsiTheme="minorHAnsi" w:cstheme="minorHAnsi"/>
                <w:b/>
                <w:sz w:val="24"/>
                <w:szCs w:val="24"/>
              </w:rPr>
            </w:pPr>
            <w:r w:rsidRPr="00397E3C">
              <w:rPr>
                <w:rFonts w:asciiTheme="minorHAnsi" w:hAnsiTheme="minorHAnsi" w:cstheme="minorHAnsi"/>
                <w:b/>
                <w:sz w:val="24"/>
                <w:szCs w:val="24"/>
              </w:rPr>
              <w:t>Θέμα</w:t>
            </w:r>
          </w:p>
        </w:tc>
        <w:tc>
          <w:tcPr>
            <w:tcW w:w="236" w:type="dxa"/>
          </w:tcPr>
          <w:p w:rsidR="00145514" w:rsidRPr="00397E3C" w:rsidRDefault="00145514" w:rsidP="001A5124">
            <w:pPr>
              <w:spacing w:before="240" w:line="240" w:lineRule="auto"/>
              <w:jc w:val="center"/>
              <w:rPr>
                <w:rFonts w:asciiTheme="minorHAnsi" w:hAnsiTheme="minorHAnsi" w:cstheme="minorHAnsi"/>
                <w:b/>
                <w:sz w:val="24"/>
                <w:szCs w:val="24"/>
              </w:rPr>
            </w:pPr>
            <w:r w:rsidRPr="00397E3C">
              <w:rPr>
                <w:rFonts w:asciiTheme="minorHAnsi" w:hAnsiTheme="minorHAnsi" w:cstheme="minorHAnsi"/>
                <w:b/>
                <w:sz w:val="24"/>
                <w:szCs w:val="24"/>
              </w:rPr>
              <w:t>:</w:t>
            </w:r>
          </w:p>
        </w:tc>
        <w:tc>
          <w:tcPr>
            <w:tcW w:w="7858" w:type="dxa"/>
            <w:gridSpan w:val="6"/>
          </w:tcPr>
          <w:p w:rsidR="00A12674" w:rsidRDefault="00E90956" w:rsidP="00EA3EBE">
            <w:pPr>
              <w:spacing w:before="240" w:line="240" w:lineRule="auto"/>
              <w:jc w:val="both"/>
              <w:rPr>
                <w:rFonts w:asciiTheme="minorHAnsi" w:hAnsiTheme="minorHAnsi" w:cstheme="minorHAnsi"/>
                <w:b/>
                <w:sz w:val="24"/>
                <w:szCs w:val="24"/>
              </w:rPr>
            </w:pPr>
            <w:r>
              <w:rPr>
                <w:rFonts w:asciiTheme="minorHAnsi" w:hAnsiTheme="minorHAnsi" w:cstheme="minorHAnsi"/>
                <w:b/>
                <w:sz w:val="24"/>
                <w:szCs w:val="24"/>
              </w:rPr>
              <w:t>Λειτουργία τηλεθέρμανσης Κοζάνης</w:t>
            </w:r>
          </w:p>
          <w:p w:rsidR="009452E9" w:rsidRPr="00397E3C" w:rsidRDefault="009452E9" w:rsidP="00992FC8">
            <w:pPr>
              <w:spacing w:before="240" w:line="240" w:lineRule="auto"/>
              <w:rPr>
                <w:rFonts w:asciiTheme="minorHAnsi" w:hAnsiTheme="minorHAnsi" w:cstheme="minorHAnsi"/>
                <w:b/>
                <w:sz w:val="24"/>
                <w:szCs w:val="24"/>
              </w:rPr>
            </w:pPr>
          </w:p>
        </w:tc>
      </w:tr>
      <w:tr w:rsidR="00145514" w:rsidRPr="00397E3C" w:rsidTr="00145514">
        <w:trPr>
          <w:trHeight w:val="80"/>
        </w:trPr>
        <w:tc>
          <w:tcPr>
            <w:tcW w:w="1091" w:type="dxa"/>
          </w:tcPr>
          <w:p w:rsidR="00145514" w:rsidRPr="00397E3C" w:rsidRDefault="00145514" w:rsidP="001A5124">
            <w:pPr>
              <w:suppressAutoHyphens/>
              <w:spacing w:before="240" w:after="0" w:line="240" w:lineRule="auto"/>
              <w:ind w:right="-108"/>
              <w:rPr>
                <w:rFonts w:asciiTheme="minorHAnsi" w:hAnsiTheme="minorHAnsi" w:cstheme="minorHAnsi"/>
                <w:b/>
                <w:sz w:val="24"/>
                <w:szCs w:val="24"/>
              </w:rPr>
            </w:pPr>
          </w:p>
        </w:tc>
        <w:tc>
          <w:tcPr>
            <w:tcW w:w="236" w:type="dxa"/>
          </w:tcPr>
          <w:p w:rsidR="00145514" w:rsidRPr="00397E3C" w:rsidRDefault="00145514" w:rsidP="00145514">
            <w:pPr>
              <w:suppressAutoHyphens/>
              <w:spacing w:after="0" w:line="240" w:lineRule="auto"/>
              <w:jc w:val="center"/>
              <w:rPr>
                <w:rFonts w:asciiTheme="minorHAnsi" w:hAnsiTheme="minorHAnsi" w:cstheme="minorHAnsi"/>
                <w:b/>
                <w:sz w:val="24"/>
                <w:szCs w:val="24"/>
              </w:rPr>
            </w:pPr>
          </w:p>
        </w:tc>
        <w:tc>
          <w:tcPr>
            <w:tcW w:w="7858" w:type="dxa"/>
            <w:gridSpan w:val="6"/>
          </w:tcPr>
          <w:p w:rsidR="00145514" w:rsidRPr="00397E3C" w:rsidRDefault="00145514" w:rsidP="00145514">
            <w:pPr>
              <w:suppressAutoHyphens/>
              <w:spacing w:after="0" w:line="240" w:lineRule="auto"/>
              <w:rPr>
                <w:rFonts w:asciiTheme="minorHAnsi" w:hAnsiTheme="minorHAnsi" w:cstheme="minorHAnsi"/>
                <w:sz w:val="24"/>
                <w:szCs w:val="24"/>
              </w:rPr>
            </w:pPr>
          </w:p>
        </w:tc>
      </w:tr>
    </w:tbl>
    <w:p w:rsidR="001A5124" w:rsidRPr="00397E3C" w:rsidRDefault="00E90956" w:rsidP="001A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Pr>
          <w:rFonts w:asciiTheme="minorHAnsi" w:hAnsiTheme="minorHAnsi" w:cstheme="minorHAnsi"/>
          <w:sz w:val="24"/>
          <w:szCs w:val="24"/>
        </w:rPr>
        <w:t>Αξιότιμ</w:t>
      </w:r>
      <w:r w:rsidR="00550C03">
        <w:rPr>
          <w:rFonts w:asciiTheme="minorHAnsi" w:hAnsiTheme="minorHAnsi" w:cstheme="minorHAnsi"/>
          <w:sz w:val="24"/>
          <w:szCs w:val="24"/>
        </w:rPr>
        <w:t>οι,</w:t>
      </w:r>
    </w:p>
    <w:p w:rsidR="001A5124" w:rsidRPr="00C17C67" w:rsidRDefault="001A5124" w:rsidP="001A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p>
    <w:p w:rsid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Ως Πρόεδρος του Τμήματος Δυτικής Μακεδονίας του ΤΕΕ, με αίσθημα ευθύνης απέναντι τόσο στους φορείς, που ως ο θεσμοθετημένος τεχνικός σύμβουλος του κράτους </w:t>
      </w:r>
      <w:r w:rsidR="007C6747">
        <w:rPr>
          <w:rFonts w:asciiTheme="minorHAnsi" w:hAnsiTheme="minorHAnsi" w:cstheme="minorHAnsi"/>
          <w:sz w:val="24"/>
          <w:szCs w:val="24"/>
        </w:rPr>
        <w:t>ενισχύουμε</w:t>
      </w:r>
      <w:r>
        <w:rPr>
          <w:rFonts w:asciiTheme="minorHAnsi" w:hAnsiTheme="minorHAnsi" w:cstheme="minorHAnsi"/>
          <w:sz w:val="24"/>
          <w:szCs w:val="24"/>
        </w:rPr>
        <w:t xml:space="preserve"> και βοηθάμε με κάθε πρόσφορο τρόπο στο έργο τους, αλλά όσο και απέναντι στην κοινωνία και στους πολίτες της περιοχής μας, απευθύνουμε την επιστολή αυτή σε σας, που αφορά στην τηλεθέρμανση της Κοζάνης, προκειμένου, άμεσα, να προβείτε σε κάθε απαραίτητη ενέργεια για την εξασφάλιση της ομαλής λειτουργίας της.</w:t>
      </w:r>
    </w:p>
    <w:p w:rsid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p>
    <w:p w:rsidR="00E90956" w:rsidRP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sidRPr="00E90956">
        <w:rPr>
          <w:rFonts w:asciiTheme="minorHAnsi" w:hAnsiTheme="minorHAnsi" w:cstheme="minorHAnsi"/>
          <w:sz w:val="24"/>
          <w:szCs w:val="24"/>
        </w:rPr>
        <w:lastRenderedPageBreak/>
        <w:t>Στις 18/02/2019, με τα μέχρι τότε γνωστά δεδομένα (απόσυρση των μονάδων ΙΙΙ  και IV το 2032 και της μονάδας V το 2042), υπεγράφη η  νέα  Σύμβαση για την Προμήθεια Θερμικής Ενέργειας στην πόλη της Κοζάνης (στη βάση των προβλεπόμενων στην σύμβαση πλαίσιο για την παροχή θερμικής ενέργειας)  μεταξύ: (α) ΔΕΗ Α.Ε. , (β) ΔΗΜΟΤΙΚΗΣ ΕΠΙΧΕΙΡΗΣΗΣ ΥΔΡΕΥΣΗΣ ΑΠΟΧΕΤΕΥΣΗΣ ΚΟΖΑΝΗΣ και (γ) του Δήμου Κοζάνης για την απολαβή συνολικής θερμικής ισχύος 137 MWth που είναι και το φορτίο βάσης για την κάλυψη των ενεργειακών αναγκών της πόλης, με παράλληλη σύνδεση από τις μονάδες ΙΙΙ, IV και V του ΑΗΣ/ΔΕΗ Αγίου Δημητρίου Κοζάνης.</w:t>
      </w:r>
    </w:p>
    <w:p w:rsid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p>
    <w:p w:rsidR="00E90956" w:rsidRP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sidRPr="00E90956">
        <w:rPr>
          <w:rFonts w:asciiTheme="minorHAnsi" w:hAnsiTheme="minorHAnsi" w:cstheme="minorHAnsi"/>
          <w:sz w:val="24"/>
          <w:szCs w:val="24"/>
        </w:rPr>
        <w:t xml:space="preserve">Η </w:t>
      </w:r>
      <w:r w:rsidRPr="00550C03">
        <w:rPr>
          <w:rFonts w:asciiTheme="minorHAnsi" w:hAnsiTheme="minorHAnsi" w:cstheme="minorHAnsi"/>
          <w:sz w:val="24"/>
          <w:szCs w:val="24"/>
        </w:rPr>
        <w:t>διάρκεια της σύμβασης είναι 8 έτη με αναδρομική ισχύ, αρχομένης από 1/1/2013 έως και 31/12/20</w:t>
      </w:r>
      <w:r w:rsidR="00550C03" w:rsidRPr="00550C03">
        <w:rPr>
          <w:rFonts w:asciiTheme="minorHAnsi" w:hAnsiTheme="minorHAnsi" w:cstheme="minorHAnsi"/>
          <w:sz w:val="24"/>
          <w:szCs w:val="24"/>
        </w:rPr>
        <w:t>20</w:t>
      </w:r>
      <w:r w:rsidRPr="00E90956">
        <w:rPr>
          <w:rFonts w:asciiTheme="minorHAnsi" w:hAnsiTheme="minorHAnsi" w:cstheme="minorHAnsi"/>
          <w:sz w:val="24"/>
          <w:szCs w:val="24"/>
        </w:rPr>
        <w:t xml:space="preserve"> με αυτοδίκαιη παράταση ανά πενταετία με τους όρους και προϋποθέσεις του άρθρου 3. Ειδικότερα προβλέπεται ότι η σύμβαση έχει ισχύ και ανανεώνεται εφόσον οι μονάδες θερμικής ενέργειας συνεχίζουν κανονικά την λειτουργία τους και δεν έχουν τεθεί σε καθεστώς απόσυρσης ή εφεδρείας εκτάκτων αναγκών.</w:t>
      </w:r>
    </w:p>
    <w:p w:rsid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p>
    <w:p w:rsidR="00E549A7" w:rsidRP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sidRPr="00E90956">
        <w:rPr>
          <w:rFonts w:asciiTheme="minorHAnsi" w:hAnsiTheme="minorHAnsi" w:cstheme="minorHAnsi"/>
          <w:sz w:val="24"/>
          <w:szCs w:val="24"/>
        </w:rPr>
        <w:t>Για την ομαλή λειτουργία της εγκατάστασης τηλεθέρμανσης Κοζάνης είναι απαραίτητη η τροφοδοσία κατά την διάρκεια της θερμαντικής περιόδου (από</w:t>
      </w:r>
      <w:r>
        <w:rPr>
          <w:rFonts w:asciiTheme="minorHAnsi" w:hAnsiTheme="minorHAnsi" w:cstheme="minorHAnsi"/>
          <w:sz w:val="24"/>
          <w:szCs w:val="24"/>
        </w:rPr>
        <w:t xml:space="preserve"> 15/10 έως και 15/5 κάθε έτους)</w:t>
      </w:r>
      <w:r w:rsidRPr="00E90956">
        <w:rPr>
          <w:rFonts w:asciiTheme="minorHAnsi" w:hAnsiTheme="minorHAnsi" w:cstheme="minorHAnsi"/>
          <w:sz w:val="24"/>
          <w:szCs w:val="24"/>
        </w:rPr>
        <w:t xml:space="preserve"> από δύο τουλάχιστον λιγνιτικές μονάδες από τις προαναφερθείσες</w:t>
      </w:r>
      <w:r>
        <w:rPr>
          <w:rFonts w:asciiTheme="minorHAnsi" w:hAnsiTheme="minorHAnsi" w:cstheme="minorHAnsi"/>
          <w:sz w:val="24"/>
          <w:szCs w:val="24"/>
        </w:rPr>
        <w:t>,</w:t>
      </w:r>
      <w:r w:rsidRPr="00E90956">
        <w:rPr>
          <w:rFonts w:asciiTheme="minorHAnsi" w:hAnsiTheme="minorHAnsi" w:cstheme="minorHAnsi"/>
          <w:sz w:val="24"/>
          <w:szCs w:val="24"/>
        </w:rPr>
        <w:t xml:space="preserve"> σε πλήρες φορτίο, ενώ η Τρίτη</w:t>
      </w:r>
      <w:r>
        <w:rPr>
          <w:rFonts w:asciiTheme="minorHAnsi" w:hAnsiTheme="minorHAnsi" w:cstheme="minorHAnsi"/>
          <w:sz w:val="24"/>
          <w:szCs w:val="24"/>
        </w:rPr>
        <w:t>,</w:t>
      </w:r>
      <w:r w:rsidRPr="00E90956">
        <w:rPr>
          <w:rFonts w:asciiTheme="minorHAnsi" w:hAnsiTheme="minorHAnsi" w:cstheme="minorHAnsi"/>
          <w:sz w:val="24"/>
          <w:szCs w:val="24"/>
        </w:rPr>
        <w:t xml:space="preserve"> με βάση τον αρχικό σχεδιασμό</w:t>
      </w:r>
      <w:r>
        <w:rPr>
          <w:rFonts w:asciiTheme="minorHAnsi" w:hAnsiTheme="minorHAnsi" w:cstheme="minorHAnsi"/>
          <w:sz w:val="24"/>
          <w:szCs w:val="24"/>
        </w:rPr>
        <w:t>,</w:t>
      </w:r>
      <w:r w:rsidRPr="00E90956">
        <w:rPr>
          <w:rFonts w:asciiTheme="minorHAnsi" w:hAnsiTheme="minorHAnsi" w:cstheme="minorHAnsi"/>
          <w:sz w:val="24"/>
          <w:szCs w:val="24"/>
        </w:rPr>
        <w:t xml:space="preserve"> χρησιμοποιείται ως εφεδρική τροφοδοσία σε περίπτωση βλάβης ή θέσης εκτός λειτουργίας για οποιονδήποτε λόγο μίας εκ των άλλων δύο.  </w:t>
      </w:r>
    </w:p>
    <w:p w:rsidR="00267D4A" w:rsidRDefault="00267D4A"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p>
    <w:p w:rsid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sidRPr="00E90956">
        <w:rPr>
          <w:rFonts w:asciiTheme="minorHAnsi" w:hAnsiTheme="minorHAnsi" w:cstheme="minorHAnsi"/>
          <w:sz w:val="24"/>
          <w:szCs w:val="24"/>
        </w:rPr>
        <w:t xml:space="preserve">Με τα μέχρι σήμερα ωστόσο δεδομένα και ιδιαίτερα από το 2018 και μεταγενέστερα, παρατηρείται το συστηματικό φαινόμενο, στην καλύτερη των περιπτώσεων, να εντάσσονται από το σύστημα δύο μονάδες (3 και 4 του ΑΗΣ/ΔΕΗ Αγίου Δημήτριου Κοζάνης) </w:t>
      </w:r>
      <w:r w:rsidR="00267D4A">
        <w:rPr>
          <w:rFonts w:asciiTheme="minorHAnsi" w:hAnsiTheme="minorHAnsi" w:cstheme="minorHAnsi"/>
          <w:sz w:val="24"/>
          <w:szCs w:val="24"/>
        </w:rPr>
        <w:t>σε μερικό φορτίο &lt; 220 MWe (</w:t>
      </w:r>
      <w:r w:rsidRPr="00E90956">
        <w:rPr>
          <w:rFonts w:asciiTheme="minorHAnsi" w:hAnsiTheme="minorHAnsi" w:cstheme="minorHAnsi"/>
          <w:sz w:val="24"/>
          <w:szCs w:val="24"/>
        </w:rPr>
        <w:t>με μέγιστη απολαβή θερμικής ισχύος ~ 104 MWth) l ή και μόνον η μία εξαυτών (απολαβή θερμικής ισχύος 50 - 52 MWth) σε απρόβλεπτα και ακανόνιστα χρονικά διαστήματα</w:t>
      </w:r>
      <w:r w:rsidR="00267D4A">
        <w:rPr>
          <w:rFonts w:asciiTheme="minorHAnsi" w:hAnsiTheme="minorHAnsi" w:cstheme="minorHAnsi"/>
          <w:sz w:val="24"/>
          <w:szCs w:val="24"/>
        </w:rPr>
        <w:t>,</w:t>
      </w:r>
      <w:r w:rsidRPr="00E90956">
        <w:rPr>
          <w:rFonts w:asciiTheme="minorHAnsi" w:hAnsiTheme="minorHAnsi" w:cstheme="minorHAnsi"/>
          <w:sz w:val="24"/>
          <w:szCs w:val="24"/>
        </w:rPr>
        <w:t xml:space="preserve"> με ό</w:t>
      </w:r>
      <w:r w:rsidR="00267D4A">
        <w:rPr>
          <w:rFonts w:asciiTheme="minorHAnsi" w:hAnsiTheme="minorHAnsi" w:cstheme="minorHAnsi"/>
          <w:sz w:val="24"/>
          <w:szCs w:val="24"/>
        </w:rPr>
        <w:t>,</w:t>
      </w:r>
      <w:r w:rsidRPr="00E90956">
        <w:rPr>
          <w:rFonts w:asciiTheme="minorHAnsi" w:hAnsiTheme="minorHAnsi" w:cstheme="minorHAnsi"/>
          <w:sz w:val="24"/>
          <w:szCs w:val="24"/>
        </w:rPr>
        <w:t xml:space="preserve">τι αυτό συνεπάγεται. </w:t>
      </w:r>
    </w:p>
    <w:p w:rsidR="00E90956" w:rsidRP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bookmarkStart w:id="0" w:name="_GoBack"/>
      <w:bookmarkEnd w:id="0"/>
    </w:p>
    <w:p w:rsidR="00E90956" w:rsidRP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sidRPr="00E90956">
        <w:rPr>
          <w:rFonts w:asciiTheme="minorHAnsi" w:hAnsiTheme="minorHAnsi" w:cstheme="minorHAnsi"/>
          <w:sz w:val="24"/>
          <w:szCs w:val="24"/>
        </w:rPr>
        <w:t>Το φαινόμενο αυτό έχει επιδεινωθεί</w:t>
      </w:r>
      <w:r w:rsidR="00267D4A">
        <w:rPr>
          <w:rFonts w:asciiTheme="minorHAnsi" w:hAnsiTheme="minorHAnsi" w:cstheme="minorHAnsi"/>
          <w:sz w:val="24"/>
          <w:szCs w:val="24"/>
        </w:rPr>
        <w:t>,</w:t>
      </w:r>
      <w:r w:rsidRPr="00E90956">
        <w:rPr>
          <w:rFonts w:asciiTheme="minorHAnsi" w:hAnsiTheme="minorHAnsi" w:cstheme="minorHAnsi"/>
          <w:sz w:val="24"/>
          <w:szCs w:val="24"/>
        </w:rPr>
        <w:t xml:space="preserve"> ιδιαίτερα μετά την εφαρμογή του target model στην αγορά ηλεκτρικής ενέργειας και την ένταξη των μονάδων στο σύστημα ηλεκτροπαραγωγής αυτοματοποιημένα από τον ΑΔΜΗΕ</w:t>
      </w:r>
      <w:r w:rsidR="00267D4A">
        <w:rPr>
          <w:rFonts w:asciiTheme="minorHAnsi" w:hAnsiTheme="minorHAnsi" w:cstheme="minorHAnsi"/>
          <w:sz w:val="24"/>
          <w:szCs w:val="24"/>
        </w:rPr>
        <w:t>,</w:t>
      </w:r>
      <w:r w:rsidRPr="00E90956">
        <w:rPr>
          <w:rFonts w:asciiTheme="minorHAnsi" w:hAnsiTheme="minorHAnsi" w:cstheme="minorHAnsi"/>
          <w:sz w:val="24"/>
          <w:szCs w:val="24"/>
        </w:rPr>
        <w:t xml:space="preserve"> αποκλειστικά και μόνο με οικονομικά κριτήρια. </w:t>
      </w:r>
    </w:p>
    <w:p w:rsidR="00E90956" w:rsidRP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sidRPr="00E90956">
        <w:rPr>
          <w:rFonts w:asciiTheme="minorHAnsi" w:hAnsiTheme="minorHAnsi" w:cstheme="minorHAnsi"/>
          <w:sz w:val="24"/>
          <w:szCs w:val="24"/>
        </w:rPr>
        <w:t xml:space="preserve"> </w:t>
      </w:r>
    </w:p>
    <w:p w:rsidR="00E90956" w:rsidRPr="00E90956" w:rsidRDefault="00267D4A"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Pr>
          <w:rFonts w:asciiTheme="minorHAnsi" w:hAnsiTheme="minorHAnsi" w:cstheme="minorHAnsi"/>
          <w:sz w:val="24"/>
          <w:szCs w:val="24"/>
        </w:rPr>
        <w:t>Συνέπεια αυτού</w:t>
      </w:r>
      <w:r w:rsidR="00E90956" w:rsidRPr="00E90956">
        <w:rPr>
          <w:rFonts w:asciiTheme="minorHAnsi" w:hAnsiTheme="minorHAnsi" w:cstheme="minorHAnsi"/>
          <w:sz w:val="24"/>
          <w:szCs w:val="24"/>
        </w:rPr>
        <w:t xml:space="preserve"> είναι </w:t>
      </w:r>
      <w:r w:rsidR="00E90956" w:rsidRPr="00267D4A">
        <w:rPr>
          <w:rFonts w:asciiTheme="minorHAnsi" w:hAnsiTheme="minorHAnsi" w:cstheme="minorHAnsi"/>
          <w:b/>
          <w:sz w:val="24"/>
          <w:szCs w:val="24"/>
        </w:rPr>
        <w:t xml:space="preserve">η ανεπάρκεια θερμικής ισχύος και η ανάγκη κατανάλωσης αυξημένων ποσοτήτων πετρελαίου θέρμανσης στο λεβητοστάσιο αιχμής / </w:t>
      </w:r>
      <w:r w:rsidRPr="00267D4A">
        <w:rPr>
          <w:rFonts w:asciiTheme="minorHAnsi" w:hAnsiTheme="minorHAnsi" w:cstheme="minorHAnsi"/>
          <w:b/>
          <w:sz w:val="24"/>
          <w:szCs w:val="24"/>
        </w:rPr>
        <w:t>εφεδρείας από την  ΔΕΥΑ ΚΟΖΑΝΗΣ</w:t>
      </w:r>
      <w:r w:rsidR="00E90956" w:rsidRPr="00267D4A">
        <w:rPr>
          <w:rFonts w:asciiTheme="minorHAnsi" w:hAnsiTheme="minorHAnsi" w:cstheme="minorHAnsi"/>
          <w:b/>
          <w:sz w:val="24"/>
          <w:szCs w:val="24"/>
        </w:rPr>
        <w:t xml:space="preserve"> με σημαντική οικονομική επιβάρυνση</w:t>
      </w:r>
      <w:r>
        <w:rPr>
          <w:rFonts w:asciiTheme="minorHAnsi" w:hAnsiTheme="minorHAnsi" w:cstheme="minorHAnsi"/>
          <w:sz w:val="24"/>
          <w:szCs w:val="24"/>
        </w:rPr>
        <w:t>,</w:t>
      </w:r>
      <w:r w:rsidR="00E90956" w:rsidRPr="00E90956">
        <w:rPr>
          <w:rFonts w:asciiTheme="minorHAnsi" w:hAnsiTheme="minorHAnsi" w:cstheme="minorHAnsi"/>
          <w:sz w:val="24"/>
          <w:szCs w:val="24"/>
        </w:rPr>
        <w:t xml:space="preserve"> που σε περιπτώσεις εμφάνισης συνεχόμενων περιόδων χαμηλών θερμοκρασιών (&lt; 0ο C ) ούτε αυτό επαρκεί.</w:t>
      </w:r>
    </w:p>
    <w:p w:rsidR="00E90956" w:rsidRP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p>
    <w:p w:rsidR="00267D4A"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sidRPr="00E90956">
        <w:rPr>
          <w:rFonts w:asciiTheme="minorHAnsi" w:hAnsiTheme="minorHAnsi" w:cstheme="minorHAnsi"/>
          <w:sz w:val="24"/>
          <w:szCs w:val="24"/>
        </w:rPr>
        <w:t>Αξίζει να σημειωθεί ότι</w:t>
      </w:r>
      <w:r w:rsidR="00267D4A">
        <w:rPr>
          <w:rFonts w:asciiTheme="minorHAnsi" w:hAnsiTheme="minorHAnsi" w:cstheme="minorHAnsi"/>
          <w:sz w:val="24"/>
          <w:szCs w:val="24"/>
        </w:rPr>
        <w:t>,</w:t>
      </w:r>
      <w:r w:rsidRPr="00E90956">
        <w:rPr>
          <w:rFonts w:asciiTheme="minorHAnsi" w:hAnsiTheme="minorHAnsi" w:cstheme="minorHAnsi"/>
          <w:sz w:val="24"/>
          <w:szCs w:val="24"/>
        </w:rPr>
        <w:t xml:space="preserve"> κυρίως λόγω της προαναφερόμενης αιτίας, από το 2016 έως και το 2020 το ποσοστό συμμετοχής του λεβητοστασίου στην κάλυψη των θερμικών ενεργειακ</w:t>
      </w:r>
      <w:r w:rsidR="00267D4A">
        <w:rPr>
          <w:rFonts w:asciiTheme="minorHAnsi" w:hAnsiTheme="minorHAnsi" w:cstheme="minorHAnsi"/>
          <w:sz w:val="24"/>
          <w:szCs w:val="24"/>
        </w:rPr>
        <w:t>ών αναγκών αυξήθηκε από το 2,03% στο 6% και</w:t>
      </w:r>
      <w:r w:rsidRPr="00E90956">
        <w:rPr>
          <w:rFonts w:asciiTheme="minorHAnsi" w:hAnsiTheme="minorHAnsi" w:cstheme="minorHAnsi"/>
          <w:sz w:val="24"/>
          <w:szCs w:val="24"/>
        </w:rPr>
        <w:t xml:space="preserve"> η αναλογούσα δαπάνη που προκαλείται αποκλειστικά και μόνο από το προαναφερόμενο καθεστώς λειτουργίας ανέρχεται σε ~</w:t>
      </w:r>
      <w:r w:rsidR="00267D4A">
        <w:rPr>
          <w:rFonts w:asciiTheme="minorHAnsi" w:hAnsiTheme="minorHAnsi" w:cstheme="minorHAnsi"/>
          <w:sz w:val="24"/>
          <w:szCs w:val="24"/>
        </w:rPr>
        <w:t xml:space="preserve">1.000.000 </w:t>
      </w:r>
      <w:r w:rsidRPr="00E90956">
        <w:rPr>
          <w:rFonts w:asciiTheme="minorHAnsi" w:hAnsiTheme="minorHAnsi" w:cstheme="minorHAnsi"/>
          <w:sz w:val="24"/>
          <w:szCs w:val="24"/>
        </w:rPr>
        <w:t>€ ετησίως</w:t>
      </w:r>
      <w:r w:rsidR="00267D4A">
        <w:rPr>
          <w:rFonts w:asciiTheme="minorHAnsi" w:hAnsiTheme="minorHAnsi" w:cstheme="minorHAnsi"/>
          <w:sz w:val="24"/>
          <w:szCs w:val="24"/>
        </w:rPr>
        <w:t>,</w:t>
      </w:r>
      <w:r w:rsidRPr="00E90956">
        <w:rPr>
          <w:rFonts w:asciiTheme="minorHAnsi" w:hAnsiTheme="minorHAnsi" w:cstheme="minorHAnsi"/>
          <w:sz w:val="24"/>
          <w:szCs w:val="24"/>
        </w:rPr>
        <w:t xml:space="preserve"> επηρεάζοντας σημαντικά την βιωσιμότητα της επιχείρησης.</w:t>
      </w:r>
      <w:r w:rsidR="00267D4A">
        <w:rPr>
          <w:rFonts w:asciiTheme="minorHAnsi" w:hAnsiTheme="minorHAnsi" w:cstheme="minorHAnsi"/>
          <w:sz w:val="24"/>
          <w:szCs w:val="24"/>
        </w:rPr>
        <w:t xml:space="preserve"> </w:t>
      </w:r>
    </w:p>
    <w:p w:rsidR="00267D4A" w:rsidRDefault="00267D4A"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p>
    <w:p w:rsidR="00E90956" w:rsidRP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sidRPr="00E90956">
        <w:rPr>
          <w:rFonts w:asciiTheme="minorHAnsi" w:hAnsiTheme="minorHAnsi" w:cstheme="minorHAnsi"/>
          <w:sz w:val="24"/>
          <w:szCs w:val="24"/>
        </w:rPr>
        <w:t>Η ΔΕΥΑ ΚΟΖΑΝΗΣ έχει την υποχρέωση  να παρ</w:t>
      </w:r>
      <w:r w:rsidR="00267D4A">
        <w:rPr>
          <w:rFonts w:asciiTheme="minorHAnsi" w:hAnsiTheme="minorHAnsi" w:cstheme="minorHAnsi"/>
          <w:sz w:val="24"/>
          <w:szCs w:val="24"/>
        </w:rPr>
        <w:t>άσ</w:t>
      </w:r>
      <w:r w:rsidRPr="00E90956">
        <w:rPr>
          <w:rFonts w:asciiTheme="minorHAnsi" w:hAnsiTheme="minorHAnsi" w:cstheme="minorHAnsi"/>
          <w:sz w:val="24"/>
          <w:szCs w:val="24"/>
        </w:rPr>
        <w:t>χει θερμική ενέργεια στις εγκαταστάσεις θέρμανσης του καταναλωτή και να λαμβάνει κάθε μέτρο απαραίτητο για την διασφάλιση της ομαλής και απρόσκοπτης λειτουργίας της παροχής. Με βάση το άρθρο 17 του κανονισμού λειτουργίας</w:t>
      </w:r>
      <w:r w:rsidR="00267D4A">
        <w:rPr>
          <w:rFonts w:asciiTheme="minorHAnsi" w:hAnsiTheme="minorHAnsi" w:cstheme="minorHAnsi"/>
          <w:sz w:val="24"/>
          <w:szCs w:val="24"/>
        </w:rPr>
        <w:t xml:space="preserve"> της</w:t>
      </w:r>
      <w:r w:rsidRPr="00E90956">
        <w:rPr>
          <w:rFonts w:asciiTheme="minorHAnsi" w:hAnsiTheme="minorHAnsi" w:cstheme="minorHAnsi"/>
          <w:sz w:val="24"/>
          <w:szCs w:val="24"/>
        </w:rPr>
        <w:t>, οι καταναλωτές μπορούν να διακόψουν την παροχή της υπηρεσίας εφόσον δεν μείνουν ικανοποιημένοι από αυτή.</w:t>
      </w:r>
    </w:p>
    <w:p w:rsidR="00267D4A" w:rsidRDefault="00267D4A"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p>
    <w:p w:rsidR="00E90956" w:rsidRP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sidRPr="00E90956">
        <w:rPr>
          <w:rFonts w:asciiTheme="minorHAnsi" w:hAnsiTheme="minorHAnsi" w:cstheme="minorHAnsi"/>
          <w:sz w:val="24"/>
          <w:szCs w:val="24"/>
        </w:rPr>
        <w:t>Είναι προφανές ότι συνθήκες ανεπάρκειας ή έλλειψης θερμικού φορτίου δημιουργούν τις ανωτέρω προϋποθέσεις για την καταγγελία της σύμβασης εκ μέρους των πελατών και της απώλειας εσόδων.</w:t>
      </w:r>
    </w:p>
    <w:p w:rsidR="00267D4A" w:rsidRDefault="00267D4A"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p>
    <w:p w:rsidR="00E90956" w:rsidRDefault="00E90956"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sidRPr="00E90956">
        <w:rPr>
          <w:rFonts w:asciiTheme="minorHAnsi" w:hAnsiTheme="minorHAnsi" w:cstheme="minorHAnsi"/>
          <w:sz w:val="24"/>
          <w:szCs w:val="24"/>
        </w:rPr>
        <w:t>Διευκρινίζεται, ότι σχεδόν το σύνολο των ιδιωτικών και δημοσίων κτιρίων καλύπτει σήμερα τις ανάγκες θέρμανσης αποκλειστικά και μόνο με την χρήση τηλεθέρμανσης</w:t>
      </w:r>
      <w:r w:rsidR="00267D4A">
        <w:rPr>
          <w:rFonts w:asciiTheme="minorHAnsi" w:hAnsiTheme="minorHAnsi" w:cstheme="minorHAnsi"/>
          <w:sz w:val="24"/>
          <w:szCs w:val="24"/>
        </w:rPr>
        <w:t>,</w:t>
      </w:r>
      <w:r w:rsidRPr="00E90956">
        <w:rPr>
          <w:rFonts w:asciiTheme="minorHAnsi" w:hAnsiTheme="minorHAnsi" w:cstheme="minorHAnsi"/>
          <w:sz w:val="24"/>
          <w:szCs w:val="24"/>
        </w:rPr>
        <w:t xml:space="preserve"> λόγω της </w:t>
      </w:r>
      <w:r w:rsidRPr="00E90956">
        <w:rPr>
          <w:rFonts w:asciiTheme="minorHAnsi" w:hAnsiTheme="minorHAnsi" w:cstheme="minorHAnsi"/>
          <w:sz w:val="24"/>
          <w:szCs w:val="24"/>
        </w:rPr>
        <w:lastRenderedPageBreak/>
        <w:t>υψηλής οικονομικής ανταγωνιστικότητας. Τα κτίρια αυτά</w:t>
      </w:r>
      <w:r w:rsidR="00267D4A">
        <w:rPr>
          <w:rFonts w:asciiTheme="minorHAnsi" w:hAnsiTheme="minorHAnsi" w:cstheme="minorHAnsi"/>
          <w:sz w:val="24"/>
          <w:szCs w:val="24"/>
        </w:rPr>
        <w:t>,</w:t>
      </w:r>
      <w:r w:rsidRPr="00E90956">
        <w:rPr>
          <w:rFonts w:asciiTheme="minorHAnsi" w:hAnsiTheme="minorHAnsi" w:cstheme="minorHAnsi"/>
          <w:sz w:val="24"/>
          <w:szCs w:val="24"/>
        </w:rPr>
        <w:t xml:space="preserve"> σχεδόν στο σύνολ</w:t>
      </w:r>
      <w:r w:rsidR="00267D4A">
        <w:rPr>
          <w:rFonts w:asciiTheme="minorHAnsi" w:hAnsiTheme="minorHAnsi" w:cstheme="minorHAnsi"/>
          <w:sz w:val="24"/>
          <w:szCs w:val="24"/>
        </w:rPr>
        <w:t>ό</w:t>
      </w:r>
      <w:r w:rsidRPr="00E90956">
        <w:rPr>
          <w:rFonts w:asciiTheme="minorHAnsi" w:hAnsiTheme="minorHAnsi" w:cstheme="minorHAnsi"/>
          <w:sz w:val="24"/>
          <w:szCs w:val="24"/>
        </w:rPr>
        <w:t xml:space="preserve"> τους</w:t>
      </w:r>
      <w:r w:rsidR="00267D4A">
        <w:rPr>
          <w:rFonts w:asciiTheme="minorHAnsi" w:hAnsiTheme="minorHAnsi" w:cstheme="minorHAnsi"/>
          <w:sz w:val="24"/>
          <w:szCs w:val="24"/>
        </w:rPr>
        <w:t>,</w:t>
      </w:r>
      <w:r w:rsidRPr="00E90956">
        <w:rPr>
          <w:rFonts w:asciiTheme="minorHAnsi" w:hAnsiTheme="minorHAnsi" w:cstheme="minorHAnsi"/>
          <w:sz w:val="24"/>
          <w:szCs w:val="24"/>
        </w:rPr>
        <w:t xml:space="preserve"> δεν διαθέτουν εφεδρικές εγκαταστάσεις θέρμανσης. Ταυτόχρονα, εξυπηρετούνται  τα δημόσια κτίρια,</w:t>
      </w:r>
      <w:r w:rsidR="00267D4A">
        <w:rPr>
          <w:rFonts w:asciiTheme="minorHAnsi" w:hAnsiTheme="minorHAnsi" w:cstheme="minorHAnsi"/>
          <w:sz w:val="24"/>
          <w:szCs w:val="24"/>
        </w:rPr>
        <w:t xml:space="preserve"> </w:t>
      </w:r>
      <w:r w:rsidRPr="00E90956">
        <w:rPr>
          <w:rFonts w:asciiTheme="minorHAnsi" w:hAnsiTheme="minorHAnsi" w:cstheme="minorHAnsi"/>
          <w:sz w:val="24"/>
          <w:szCs w:val="24"/>
        </w:rPr>
        <w:t>οι κοινωνικές υποδομές, υποδομές υγείας</w:t>
      </w:r>
      <w:r w:rsidR="00267D4A">
        <w:rPr>
          <w:rFonts w:asciiTheme="minorHAnsi" w:hAnsiTheme="minorHAnsi" w:cstheme="minorHAnsi"/>
          <w:sz w:val="24"/>
          <w:szCs w:val="24"/>
        </w:rPr>
        <w:t>,</w:t>
      </w:r>
      <w:r w:rsidRPr="00E90956">
        <w:rPr>
          <w:rFonts w:asciiTheme="minorHAnsi" w:hAnsiTheme="minorHAnsi" w:cstheme="minorHAnsi"/>
          <w:sz w:val="24"/>
          <w:szCs w:val="24"/>
        </w:rPr>
        <w:t xml:space="preserve"> κλπ. (νοσοκομεία, σχολεία, κτίρια διοίκη</w:t>
      </w:r>
      <w:r w:rsidR="00267D4A">
        <w:rPr>
          <w:rFonts w:asciiTheme="minorHAnsi" w:hAnsiTheme="minorHAnsi" w:cstheme="minorHAnsi"/>
          <w:sz w:val="24"/>
          <w:szCs w:val="24"/>
        </w:rPr>
        <w:t>σ</w:t>
      </w:r>
      <w:r w:rsidRPr="00E90956">
        <w:rPr>
          <w:rFonts w:asciiTheme="minorHAnsi" w:hAnsiTheme="minorHAnsi" w:cstheme="minorHAnsi"/>
          <w:sz w:val="24"/>
          <w:szCs w:val="24"/>
        </w:rPr>
        <w:t>ης, κοινωφελείς δομές</w:t>
      </w:r>
      <w:r w:rsidR="00267D4A">
        <w:rPr>
          <w:rFonts w:asciiTheme="minorHAnsi" w:hAnsiTheme="minorHAnsi" w:cstheme="minorHAnsi"/>
          <w:sz w:val="24"/>
          <w:szCs w:val="24"/>
        </w:rPr>
        <w:t>,</w:t>
      </w:r>
      <w:r w:rsidRPr="00E90956">
        <w:rPr>
          <w:rFonts w:asciiTheme="minorHAnsi" w:hAnsiTheme="minorHAnsi" w:cstheme="minorHAnsi"/>
          <w:sz w:val="24"/>
          <w:szCs w:val="24"/>
        </w:rPr>
        <w:t xml:space="preserve"> κλπ</w:t>
      </w:r>
      <w:r w:rsidR="00267D4A">
        <w:rPr>
          <w:rFonts w:asciiTheme="minorHAnsi" w:hAnsiTheme="minorHAnsi" w:cstheme="minorHAnsi"/>
          <w:sz w:val="24"/>
          <w:szCs w:val="24"/>
        </w:rPr>
        <w:t>),</w:t>
      </w:r>
      <w:r w:rsidRPr="00E90956">
        <w:rPr>
          <w:rFonts w:asciiTheme="minorHAnsi" w:hAnsiTheme="minorHAnsi" w:cstheme="minorHAnsi"/>
          <w:sz w:val="24"/>
          <w:szCs w:val="24"/>
        </w:rPr>
        <w:t xml:space="preserve"> τα </w:t>
      </w:r>
      <w:r w:rsidR="00267D4A">
        <w:rPr>
          <w:rFonts w:asciiTheme="minorHAnsi" w:hAnsiTheme="minorHAnsi" w:cstheme="minorHAnsi"/>
          <w:sz w:val="24"/>
          <w:szCs w:val="24"/>
        </w:rPr>
        <w:t xml:space="preserve">οποία </w:t>
      </w:r>
      <w:r w:rsidRPr="00E90956">
        <w:rPr>
          <w:rFonts w:asciiTheme="minorHAnsi" w:hAnsiTheme="minorHAnsi" w:cstheme="minorHAnsi"/>
          <w:sz w:val="24"/>
          <w:szCs w:val="24"/>
        </w:rPr>
        <w:t xml:space="preserve">επηρεάζονται σημαντικά σε περιπτώσεις μη λειτουργίας της εγκατάστασης.  </w:t>
      </w:r>
    </w:p>
    <w:p w:rsidR="007C6747" w:rsidRDefault="007C6747"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p>
    <w:p w:rsidR="007C6747" w:rsidRPr="00E90956" w:rsidRDefault="007C6747" w:rsidP="007C6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Pr>
          <w:rFonts w:asciiTheme="minorHAnsi" w:hAnsiTheme="minorHAnsi" w:cstheme="minorHAnsi"/>
          <w:sz w:val="24"/>
          <w:szCs w:val="24"/>
        </w:rPr>
        <w:t>Για τους παραπάνω λόγους θεωρούμε ότι η βιωσιμότητα της ΔΕΥΑ ΚΟΖΑΝΗΣ είναι απαραίτητο να εξ</w:t>
      </w:r>
      <w:r w:rsidR="00523A89">
        <w:rPr>
          <w:rFonts w:asciiTheme="minorHAnsi" w:hAnsiTheme="minorHAnsi" w:cstheme="minorHAnsi"/>
          <w:sz w:val="24"/>
          <w:szCs w:val="24"/>
        </w:rPr>
        <w:t>α</w:t>
      </w:r>
      <w:r>
        <w:rPr>
          <w:rFonts w:asciiTheme="minorHAnsi" w:hAnsiTheme="minorHAnsi" w:cstheme="minorHAnsi"/>
          <w:sz w:val="24"/>
          <w:szCs w:val="24"/>
        </w:rPr>
        <w:t>σφαλιστεί με κάθε τρόπο. Για το λόγο αυτό και γ</w:t>
      </w:r>
      <w:r w:rsidRPr="00E90956">
        <w:rPr>
          <w:rFonts w:asciiTheme="minorHAnsi" w:hAnsiTheme="minorHAnsi" w:cstheme="minorHAnsi"/>
          <w:sz w:val="24"/>
          <w:szCs w:val="24"/>
        </w:rPr>
        <w:t xml:space="preserve">ια την εξομάλυνση της λειτουργίας της </w:t>
      </w:r>
      <w:r>
        <w:rPr>
          <w:rFonts w:asciiTheme="minorHAnsi" w:hAnsiTheme="minorHAnsi" w:cstheme="minorHAnsi"/>
          <w:sz w:val="24"/>
          <w:szCs w:val="24"/>
        </w:rPr>
        <w:t>τηλεθέρμανσης</w:t>
      </w:r>
      <w:r w:rsidRPr="00E90956">
        <w:rPr>
          <w:rFonts w:asciiTheme="minorHAnsi" w:hAnsiTheme="minorHAnsi" w:cstheme="minorHAnsi"/>
          <w:sz w:val="24"/>
          <w:szCs w:val="24"/>
        </w:rPr>
        <w:t xml:space="preserve"> </w:t>
      </w:r>
      <w:r w:rsidRPr="007C6747">
        <w:rPr>
          <w:rFonts w:asciiTheme="minorHAnsi" w:hAnsiTheme="minorHAnsi" w:cstheme="minorHAnsi"/>
          <w:b/>
          <w:sz w:val="24"/>
          <w:szCs w:val="24"/>
        </w:rPr>
        <w:t>πρέπει, έως ότου ολοκληρωθούν τα έργα, να προτάσσονται απαραίτητα και να μπαίνουν με προτεραιότητα στο σύστημα δυο μονάδες του ΑΗΣ ΑΓ. ΔΗΜΗΤΡΙΟΥ</w:t>
      </w:r>
      <w:r w:rsidRPr="00E90956">
        <w:rPr>
          <w:rFonts w:asciiTheme="minorHAnsi" w:hAnsiTheme="minorHAnsi" w:cstheme="minorHAnsi"/>
          <w:sz w:val="24"/>
          <w:szCs w:val="24"/>
        </w:rPr>
        <w:t>.</w:t>
      </w:r>
    </w:p>
    <w:p w:rsidR="007C6747" w:rsidRDefault="007C6747"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p>
    <w:p w:rsidR="007C6747" w:rsidRDefault="007C6747" w:rsidP="00E9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Pr>
          <w:rFonts w:asciiTheme="minorHAnsi" w:hAnsiTheme="minorHAnsi" w:cstheme="minorHAnsi"/>
          <w:sz w:val="24"/>
          <w:szCs w:val="24"/>
        </w:rPr>
        <w:t>Παρακαλούμε να επιληφθείτε άμεσα του θέματος.</w:t>
      </w:r>
    </w:p>
    <w:p w:rsidR="007C6747" w:rsidRDefault="007C6747" w:rsidP="00E54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p>
    <w:p w:rsidR="00B169A9" w:rsidRPr="00B169A9" w:rsidRDefault="00B169A9" w:rsidP="00E54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4"/>
          <w:szCs w:val="24"/>
        </w:rPr>
      </w:pPr>
      <w:r w:rsidRPr="00B169A9">
        <w:rPr>
          <w:rFonts w:asciiTheme="minorHAnsi" w:hAnsiTheme="minorHAnsi" w:cstheme="minorHAnsi"/>
          <w:sz w:val="24"/>
          <w:szCs w:val="24"/>
        </w:rPr>
        <w:t>Είμαστε πάντα στη διάθεσή σας για οτιδήποτε χρειαστείτε.</w:t>
      </w:r>
    </w:p>
    <w:p w:rsidR="0091691C" w:rsidRPr="00437D8A" w:rsidRDefault="0091691C" w:rsidP="007F12DC">
      <w:pPr>
        <w:jc w:val="both"/>
        <w:rPr>
          <w:rFonts w:asciiTheme="minorHAnsi" w:hAnsiTheme="minorHAnsi" w:cstheme="minorHAnsi"/>
          <w:sz w:val="24"/>
          <w:szCs w:val="24"/>
          <w:lang w:eastAsia="el-GR"/>
        </w:rPr>
      </w:pPr>
    </w:p>
    <w:tbl>
      <w:tblPr>
        <w:tblW w:w="0" w:type="auto"/>
        <w:jc w:val="right"/>
        <w:tblInd w:w="-318" w:type="dxa"/>
        <w:tblLook w:val="00A0" w:firstRow="1" w:lastRow="0" w:firstColumn="1" w:lastColumn="0" w:noHBand="0" w:noVBand="0"/>
      </w:tblPr>
      <w:tblGrid>
        <w:gridCol w:w="4358"/>
      </w:tblGrid>
      <w:tr w:rsidR="0045012B" w:rsidRPr="00437D8A" w:rsidTr="0045012B">
        <w:trPr>
          <w:jc w:val="right"/>
        </w:trPr>
        <w:tc>
          <w:tcPr>
            <w:tcW w:w="4358" w:type="dxa"/>
          </w:tcPr>
          <w:p w:rsidR="0045012B" w:rsidRPr="00437D8A" w:rsidRDefault="0045012B" w:rsidP="00145514">
            <w:pPr>
              <w:tabs>
                <w:tab w:val="left" w:pos="6521"/>
                <w:tab w:val="left" w:pos="6804"/>
              </w:tabs>
              <w:suppressAutoHyphens/>
              <w:spacing w:before="80" w:after="0" w:line="240" w:lineRule="auto"/>
              <w:ind w:right="-2"/>
              <w:jc w:val="center"/>
              <w:outlineLvl w:val="0"/>
              <w:rPr>
                <w:rFonts w:asciiTheme="minorHAnsi" w:hAnsiTheme="minorHAnsi" w:cstheme="minorHAnsi"/>
                <w:sz w:val="24"/>
                <w:szCs w:val="24"/>
              </w:rPr>
            </w:pPr>
            <w:r w:rsidRPr="00437D8A">
              <w:rPr>
                <w:rFonts w:asciiTheme="minorHAnsi" w:hAnsiTheme="minorHAnsi" w:cstheme="minorHAnsi"/>
                <w:sz w:val="24"/>
                <w:szCs w:val="24"/>
              </w:rPr>
              <w:t>Για τη Δ.Ε. του Τ.Ε.Ε./Τ.Δ.Μ.</w:t>
            </w:r>
          </w:p>
          <w:p w:rsidR="0045012B" w:rsidRPr="00437D8A" w:rsidRDefault="0045012B" w:rsidP="00145514">
            <w:pPr>
              <w:tabs>
                <w:tab w:val="left" w:pos="6521"/>
                <w:tab w:val="left" w:pos="6804"/>
              </w:tabs>
              <w:suppressAutoHyphens/>
              <w:spacing w:before="80" w:after="0" w:line="240" w:lineRule="auto"/>
              <w:ind w:right="-2"/>
              <w:jc w:val="center"/>
              <w:outlineLvl w:val="0"/>
              <w:rPr>
                <w:rFonts w:asciiTheme="minorHAnsi" w:hAnsiTheme="minorHAnsi" w:cstheme="minorHAnsi"/>
                <w:sz w:val="24"/>
                <w:szCs w:val="24"/>
              </w:rPr>
            </w:pPr>
            <w:r w:rsidRPr="00437D8A">
              <w:rPr>
                <w:rFonts w:asciiTheme="minorHAnsi" w:hAnsiTheme="minorHAnsi" w:cstheme="minorHAnsi"/>
                <w:sz w:val="24"/>
                <w:szCs w:val="24"/>
              </w:rPr>
              <w:t>Ο Πρόεδρος</w:t>
            </w:r>
          </w:p>
        </w:tc>
      </w:tr>
      <w:tr w:rsidR="0045012B" w:rsidRPr="00437D8A" w:rsidTr="0045012B">
        <w:trPr>
          <w:trHeight w:val="686"/>
          <w:jc w:val="right"/>
        </w:trPr>
        <w:tc>
          <w:tcPr>
            <w:tcW w:w="4358" w:type="dxa"/>
          </w:tcPr>
          <w:p w:rsidR="0045012B" w:rsidRPr="00437D8A" w:rsidRDefault="0045012B" w:rsidP="00145514">
            <w:pPr>
              <w:tabs>
                <w:tab w:val="left" w:pos="6521"/>
                <w:tab w:val="left" w:pos="6804"/>
              </w:tabs>
              <w:suppressAutoHyphens/>
              <w:spacing w:after="0" w:line="240" w:lineRule="auto"/>
              <w:jc w:val="center"/>
              <w:outlineLvl w:val="0"/>
              <w:rPr>
                <w:rFonts w:asciiTheme="minorHAnsi" w:hAnsiTheme="minorHAnsi" w:cstheme="minorHAnsi"/>
                <w:sz w:val="24"/>
                <w:szCs w:val="24"/>
              </w:rPr>
            </w:pPr>
          </w:p>
          <w:p w:rsidR="0045012B" w:rsidRPr="00437D8A" w:rsidRDefault="0045012B" w:rsidP="00145514">
            <w:pPr>
              <w:tabs>
                <w:tab w:val="left" w:pos="6521"/>
                <w:tab w:val="left" w:pos="6804"/>
              </w:tabs>
              <w:suppressAutoHyphens/>
              <w:spacing w:after="0" w:line="240" w:lineRule="auto"/>
              <w:jc w:val="center"/>
              <w:outlineLvl w:val="0"/>
              <w:rPr>
                <w:rFonts w:asciiTheme="minorHAnsi" w:hAnsiTheme="minorHAnsi" w:cstheme="minorHAnsi"/>
                <w:sz w:val="24"/>
                <w:szCs w:val="24"/>
              </w:rPr>
            </w:pPr>
          </w:p>
          <w:p w:rsidR="004D6039" w:rsidRPr="00437D8A" w:rsidRDefault="004D6039" w:rsidP="00145514">
            <w:pPr>
              <w:tabs>
                <w:tab w:val="left" w:pos="6521"/>
                <w:tab w:val="left" w:pos="6804"/>
              </w:tabs>
              <w:suppressAutoHyphens/>
              <w:spacing w:after="0" w:line="240" w:lineRule="auto"/>
              <w:jc w:val="center"/>
              <w:outlineLvl w:val="0"/>
              <w:rPr>
                <w:rFonts w:asciiTheme="minorHAnsi" w:hAnsiTheme="minorHAnsi" w:cstheme="minorHAnsi"/>
                <w:sz w:val="24"/>
                <w:szCs w:val="24"/>
              </w:rPr>
            </w:pPr>
          </w:p>
          <w:p w:rsidR="004D6039" w:rsidRPr="00437D8A" w:rsidRDefault="004D6039" w:rsidP="00145514">
            <w:pPr>
              <w:tabs>
                <w:tab w:val="left" w:pos="6521"/>
                <w:tab w:val="left" w:pos="6804"/>
              </w:tabs>
              <w:suppressAutoHyphens/>
              <w:spacing w:after="0" w:line="240" w:lineRule="auto"/>
              <w:jc w:val="center"/>
              <w:outlineLvl w:val="0"/>
              <w:rPr>
                <w:rFonts w:asciiTheme="minorHAnsi" w:hAnsiTheme="minorHAnsi" w:cstheme="minorHAnsi"/>
                <w:sz w:val="24"/>
                <w:szCs w:val="24"/>
              </w:rPr>
            </w:pPr>
          </w:p>
        </w:tc>
      </w:tr>
      <w:tr w:rsidR="0045012B" w:rsidRPr="00437D8A" w:rsidTr="0045012B">
        <w:trPr>
          <w:jc w:val="right"/>
        </w:trPr>
        <w:tc>
          <w:tcPr>
            <w:tcW w:w="4358" w:type="dxa"/>
          </w:tcPr>
          <w:p w:rsidR="0045012B" w:rsidRPr="00437D8A" w:rsidRDefault="00992FC8" w:rsidP="00992FC8">
            <w:pPr>
              <w:tabs>
                <w:tab w:val="left" w:pos="6521"/>
                <w:tab w:val="left" w:pos="6804"/>
              </w:tabs>
              <w:suppressAutoHyphens/>
              <w:spacing w:after="0" w:line="240" w:lineRule="auto"/>
              <w:jc w:val="center"/>
              <w:outlineLvl w:val="0"/>
              <w:rPr>
                <w:rFonts w:asciiTheme="minorHAnsi" w:hAnsiTheme="minorHAnsi" w:cstheme="minorHAnsi"/>
                <w:sz w:val="24"/>
                <w:szCs w:val="24"/>
              </w:rPr>
            </w:pPr>
            <w:r>
              <w:rPr>
                <w:rFonts w:asciiTheme="minorHAnsi" w:hAnsiTheme="minorHAnsi" w:cstheme="minorHAnsi"/>
                <w:sz w:val="24"/>
                <w:szCs w:val="24"/>
              </w:rPr>
              <w:t xml:space="preserve">Νικόλαος </w:t>
            </w:r>
            <w:r w:rsidR="0091691C">
              <w:rPr>
                <w:rFonts w:asciiTheme="minorHAnsi" w:hAnsiTheme="minorHAnsi" w:cstheme="minorHAnsi"/>
                <w:sz w:val="24"/>
                <w:szCs w:val="24"/>
              </w:rPr>
              <w:t xml:space="preserve">Συλλίρης </w:t>
            </w:r>
          </w:p>
        </w:tc>
      </w:tr>
    </w:tbl>
    <w:p w:rsidR="00C141AF" w:rsidRPr="00A94946" w:rsidRDefault="00C141AF" w:rsidP="00145514">
      <w:pPr>
        <w:suppressAutoHyphens/>
        <w:rPr>
          <w:rFonts w:asciiTheme="minorHAnsi" w:hAnsiTheme="minorHAnsi" w:cstheme="minorHAnsi"/>
          <w:b/>
          <w:sz w:val="24"/>
          <w:szCs w:val="24"/>
        </w:rPr>
      </w:pPr>
    </w:p>
    <w:sectPr w:rsidR="00C141AF" w:rsidRPr="00A94946" w:rsidSect="00397E3C">
      <w:headerReference w:type="default" r:id="rId9"/>
      <w:footerReference w:type="default" r:id="rId10"/>
      <w:pgSz w:w="11906" w:h="16838" w:code="9"/>
      <w:pgMar w:top="2410" w:right="1418" w:bottom="1985"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FE" w:rsidRDefault="009672FE" w:rsidP="00FF081A">
      <w:pPr>
        <w:spacing w:after="0" w:line="240" w:lineRule="auto"/>
      </w:pPr>
      <w:r>
        <w:separator/>
      </w:r>
    </w:p>
  </w:endnote>
  <w:endnote w:type="continuationSeparator" w:id="0">
    <w:p w:rsidR="009672FE" w:rsidRDefault="009672FE" w:rsidP="00FF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79" w:rsidRPr="000E473B" w:rsidRDefault="00437D8A" w:rsidP="000E473B">
    <w:pPr>
      <w:pStyle w:val="Footer"/>
      <w:pBdr>
        <w:top w:val="single" w:sz="4" w:space="1" w:color="auto"/>
      </w:pBdr>
      <w:tabs>
        <w:tab w:val="clear" w:pos="4153"/>
        <w:tab w:val="left" w:pos="4253"/>
        <w:tab w:val="left" w:pos="6379"/>
        <w:tab w:val="left" w:pos="6663"/>
        <w:tab w:val="left" w:pos="6804"/>
      </w:tabs>
      <w:ind w:firstLine="1843"/>
      <w:rPr>
        <w:rFonts w:ascii="Cambria" w:hAnsi="Cambria" w:cs="Calibri"/>
        <w:sz w:val="16"/>
        <w:szCs w:val="16"/>
      </w:rPr>
    </w:pPr>
    <w:r>
      <w:rPr>
        <w:rFonts w:ascii="Cambria" w:hAnsi="Cambria"/>
        <w:noProof/>
        <w:sz w:val="16"/>
        <w:szCs w:val="16"/>
        <w:lang w:eastAsia="el-GR"/>
      </w:rPr>
      <w:drawing>
        <wp:anchor distT="0" distB="0" distL="114300" distR="114300" simplePos="0" relativeHeight="251657728" behindDoc="1" locked="0" layoutInCell="1" allowOverlap="1">
          <wp:simplePos x="0" y="0"/>
          <wp:positionH relativeFrom="column">
            <wp:posOffset>-14605</wp:posOffset>
          </wp:positionH>
          <wp:positionV relativeFrom="paragraph">
            <wp:posOffset>45085</wp:posOffset>
          </wp:positionV>
          <wp:extent cx="1070610" cy="330835"/>
          <wp:effectExtent l="19050" t="0" r="0" b="0"/>
          <wp:wrapNone/>
          <wp:docPr id="2" name="Εικόνα 6" descr="banner tee-tdm ne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banner tee-tdm neo copy"/>
                  <pic:cNvPicPr>
                    <a:picLocks noChangeAspect="1" noChangeArrowheads="1"/>
                  </pic:cNvPicPr>
                </pic:nvPicPr>
                <pic:blipFill>
                  <a:blip r:embed="rId1"/>
                  <a:srcRect/>
                  <a:stretch>
                    <a:fillRect/>
                  </a:stretch>
                </pic:blipFill>
                <pic:spPr bwMode="auto">
                  <a:xfrm>
                    <a:off x="0" y="0"/>
                    <a:ext cx="1070610" cy="330835"/>
                  </a:xfrm>
                  <a:prstGeom prst="rect">
                    <a:avLst/>
                  </a:prstGeom>
                  <a:noFill/>
                  <a:ln w="9525">
                    <a:noFill/>
                    <a:miter lim="800000"/>
                    <a:headEnd/>
                    <a:tailEnd/>
                  </a:ln>
                </pic:spPr>
              </pic:pic>
            </a:graphicData>
          </a:graphic>
        </wp:anchor>
      </w:drawing>
    </w:r>
    <w:r w:rsidR="00295879" w:rsidRPr="000E473B">
      <w:rPr>
        <w:rFonts w:ascii="Cambria" w:hAnsi="Cambria" w:cs="Calibri"/>
        <w:b/>
        <w:sz w:val="16"/>
        <w:szCs w:val="16"/>
      </w:rPr>
      <w:sym w:font="Wingdings" w:char="F02B"/>
    </w:r>
    <w:r w:rsidR="00295879" w:rsidRPr="000E473B">
      <w:rPr>
        <w:rFonts w:ascii="Cambria" w:hAnsi="Cambria" w:cs="Calibri"/>
        <w:sz w:val="16"/>
        <w:szCs w:val="16"/>
      </w:rPr>
      <w:tab/>
    </w:r>
    <w:r w:rsidR="00295879" w:rsidRPr="000E473B">
      <w:rPr>
        <w:rFonts w:ascii="Cambria" w:hAnsi="Cambria" w:cs="Calibri"/>
        <w:b/>
        <w:sz w:val="16"/>
        <w:szCs w:val="16"/>
      </w:rPr>
      <w:sym w:font="Wingdings 2" w:char="F027"/>
    </w:r>
    <w:r w:rsidR="00295879" w:rsidRPr="000E473B">
      <w:rPr>
        <w:rFonts w:ascii="Cambria" w:hAnsi="Cambria" w:cs="Calibri"/>
        <w:sz w:val="16"/>
        <w:szCs w:val="16"/>
      </w:rPr>
      <w:tab/>
    </w:r>
    <w:r w:rsidR="00295879" w:rsidRPr="0062122A">
      <w:rPr>
        <w:rFonts w:ascii="Cambria" w:hAnsi="Cambria" w:cs="Calibri"/>
        <w:b/>
        <w:sz w:val="16"/>
        <w:szCs w:val="16"/>
      </w:rPr>
      <w:sym w:font="Wingdings 2" w:char="F036"/>
    </w:r>
    <w:r w:rsidR="00295879" w:rsidRPr="000E473B">
      <w:rPr>
        <w:rFonts w:ascii="Cambria" w:hAnsi="Cambria" w:cs="Calibri"/>
        <w:sz w:val="16"/>
        <w:szCs w:val="16"/>
      </w:rPr>
      <w:tab/>
      <w:t>:</w:t>
    </w:r>
    <w:r w:rsidR="00295879" w:rsidRPr="000E473B">
      <w:rPr>
        <w:rFonts w:ascii="Cambria" w:hAnsi="Cambria" w:cs="Calibri"/>
        <w:sz w:val="16"/>
        <w:szCs w:val="16"/>
      </w:rPr>
      <w:tab/>
      <w:t>24610-39803</w:t>
    </w:r>
  </w:p>
  <w:p w:rsidR="00295879" w:rsidRPr="000E473B" w:rsidRDefault="00295879" w:rsidP="000E473B">
    <w:pPr>
      <w:pStyle w:val="Footer"/>
      <w:tabs>
        <w:tab w:val="clear" w:pos="4153"/>
        <w:tab w:val="clear" w:pos="8306"/>
        <w:tab w:val="left" w:pos="4253"/>
        <w:tab w:val="left" w:pos="6379"/>
        <w:tab w:val="left" w:pos="6663"/>
        <w:tab w:val="left" w:pos="6804"/>
        <w:tab w:val="right" w:pos="9072"/>
      </w:tabs>
      <w:ind w:firstLine="1843"/>
      <w:rPr>
        <w:rFonts w:ascii="Cambria" w:hAnsi="Cambria" w:cs="Calibri"/>
        <w:sz w:val="16"/>
        <w:szCs w:val="16"/>
      </w:rPr>
    </w:pPr>
    <w:r w:rsidRPr="000E473B">
      <w:rPr>
        <w:rFonts w:ascii="Cambria" w:hAnsi="Cambria" w:cs="Calibri"/>
        <w:sz w:val="16"/>
        <w:szCs w:val="16"/>
      </w:rPr>
      <w:t>Μπουσίου &amp; Εστίας 3</w:t>
    </w:r>
    <w:r w:rsidRPr="000E473B">
      <w:rPr>
        <w:rFonts w:ascii="Cambria" w:hAnsi="Cambria" w:cs="Calibri"/>
        <w:sz w:val="16"/>
        <w:szCs w:val="16"/>
      </w:rPr>
      <w:tab/>
      <w:t>24610-30103</w:t>
    </w:r>
    <w:r w:rsidRPr="000E473B">
      <w:rPr>
        <w:rFonts w:ascii="Cambria" w:hAnsi="Cambria" w:cs="Calibri"/>
        <w:sz w:val="16"/>
        <w:szCs w:val="16"/>
      </w:rPr>
      <w:tab/>
    </w:r>
    <w:r w:rsidRPr="0062122A">
      <w:rPr>
        <w:rFonts w:ascii="Cambria" w:hAnsi="Cambria" w:cs="Calibri"/>
        <w:b/>
        <w:sz w:val="16"/>
        <w:szCs w:val="16"/>
        <w:lang w:val="en-US"/>
      </w:rPr>
      <w:sym w:font="Wingdings" w:char="F02A"/>
    </w:r>
    <w:r w:rsidRPr="000E473B">
      <w:rPr>
        <w:rFonts w:ascii="Cambria" w:hAnsi="Cambria" w:cs="Calibri"/>
        <w:sz w:val="16"/>
        <w:szCs w:val="16"/>
      </w:rPr>
      <w:tab/>
      <w:t>:</w:t>
    </w:r>
    <w:r w:rsidRPr="000E473B">
      <w:rPr>
        <w:rFonts w:ascii="Cambria" w:hAnsi="Cambria" w:cs="Calibri"/>
        <w:sz w:val="16"/>
        <w:szCs w:val="16"/>
      </w:rPr>
      <w:tab/>
    </w:r>
    <w:hyperlink r:id="rId2" w:history="1">
      <w:r w:rsidRPr="0062122A">
        <w:rPr>
          <w:rStyle w:val="Hyperlink"/>
          <w:rFonts w:ascii="Cambria" w:hAnsi="Cambria" w:cs="Calibri"/>
          <w:color w:val="auto"/>
          <w:sz w:val="16"/>
          <w:szCs w:val="16"/>
          <w:u w:val="none"/>
          <w:lang w:val="en-US"/>
        </w:rPr>
        <w:t>tee</w:t>
      </w:r>
      <w:r w:rsidRPr="0062122A">
        <w:rPr>
          <w:rStyle w:val="Hyperlink"/>
          <w:rFonts w:ascii="Cambria" w:hAnsi="Cambria" w:cs="Calibri"/>
          <w:color w:val="auto"/>
          <w:sz w:val="16"/>
          <w:szCs w:val="16"/>
          <w:u w:val="none"/>
        </w:rPr>
        <w:t>_</w:t>
      </w:r>
      <w:r w:rsidRPr="0062122A">
        <w:rPr>
          <w:rStyle w:val="Hyperlink"/>
          <w:rFonts w:ascii="Cambria" w:hAnsi="Cambria" w:cs="Calibri"/>
          <w:color w:val="auto"/>
          <w:sz w:val="16"/>
          <w:szCs w:val="16"/>
          <w:u w:val="none"/>
          <w:lang w:val="en-US"/>
        </w:rPr>
        <w:t>koz</w:t>
      </w:r>
      <w:r w:rsidRPr="0062122A">
        <w:rPr>
          <w:rStyle w:val="Hyperlink"/>
          <w:rFonts w:ascii="Cambria" w:hAnsi="Cambria" w:cs="Calibri"/>
          <w:color w:val="auto"/>
          <w:sz w:val="16"/>
          <w:szCs w:val="16"/>
          <w:u w:val="none"/>
        </w:rPr>
        <w:t>@</w:t>
      </w:r>
      <w:r w:rsidRPr="0062122A">
        <w:rPr>
          <w:rStyle w:val="Hyperlink"/>
          <w:rFonts w:ascii="Cambria" w:hAnsi="Cambria" w:cs="Calibri"/>
          <w:color w:val="auto"/>
          <w:sz w:val="16"/>
          <w:szCs w:val="16"/>
          <w:u w:val="none"/>
          <w:lang w:val="en-US"/>
        </w:rPr>
        <w:t>tee</w:t>
      </w:r>
      <w:r w:rsidRPr="0062122A">
        <w:rPr>
          <w:rStyle w:val="Hyperlink"/>
          <w:rFonts w:ascii="Cambria" w:hAnsi="Cambria" w:cs="Calibri"/>
          <w:color w:val="auto"/>
          <w:sz w:val="16"/>
          <w:szCs w:val="16"/>
          <w:u w:val="none"/>
        </w:rPr>
        <w:t>.</w:t>
      </w:r>
      <w:r w:rsidRPr="0062122A">
        <w:rPr>
          <w:rStyle w:val="Hyperlink"/>
          <w:rFonts w:ascii="Cambria" w:hAnsi="Cambria" w:cs="Calibri"/>
          <w:color w:val="auto"/>
          <w:sz w:val="16"/>
          <w:szCs w:val="16"/>
          <w:u w:val="none"/>
          <w:lang w:val="en-US"/>
        </w:rPr>
        <w:t>gr</w:t>
      </w:r>
    </w:hyperlink>
    <w:r w:rsidRPr="000E473B">
      <w:rPr>
        <w:rFonts w:ascii="Cambria" w:hAnsi="Cambria"/>
        <w:sz w:val="16"/>
        <w:szCs w:val="16"/>
      </w:rPr>
      <w:tab/>
    </w:r>
    <w:r w:rsidRPr="000E473B">
      <w:rPr>
        <w:rFonts w:ascii="Cambria" w:hAnsi="Cambria"/>
        <w:i/>
        <w:sz w:val="16"/>
        <w:szCs w:val="16"/>
      </w:rPr>
      <w:t>[</w:t>
    </w:r>
    <w:r w:rsidR="006A214C" w:rsidRPr="000E473B">
      <w:rPr>
        <w:rFonts w:ascii="Cambria" w:hAnsi="Cambria"/>
        <w:i/>
        <w:sz w:val="16"/>
        <w:szCs w:val="16"/>
      </w:rPr>
      <w:fldChar w:fldCharType="begin"/>
    </w:r>
    <w:r w:rsidRPr="000E473B">
      <w:rPr>
        <w:rFonts w:ascii="Cambria" w:hAnsi="Cambria"/>
        <w:i/>
        <w:sz w:val="16"/>
        <w:szCs w:val="16"/>
      </w:rPr>
      <w:instrText xml:space="preserve"> PAGE   \* MERGEFORMAT </w:instrText>
    </w:r>
    <w:r w:rsidR="006A214C" w:rsidRPr="000E473B">
      <w:rPr>
        <w:rFonts w:ascii="Cambria" w:hAnsi="Cambria"/>
        <w:i/>
        <w:sz w:val="16"/>
        <w:szCs w:val="16"/>
      </w:rPr>
      <w:fldChar w:fldCharType="separate"/>
    </w:r>
    <w:r w:rsidR="006C519B">
      <w:rPr>
        <w:rFonts w:ascii="Cambria" w:hAnsi="Cambria"/>
        <w:i/>
        <w:noProof/>
        <w:sz w:val="16"/>
        <w:szCs w:val="16"/>
      </w:rPr>
      <w:t>4</w:t>
    </w:r>
    <w:r w:rsidR="006A214C" w:rsidRPr="000E473B">
      <w:rPr>
        <w:rFonts w:ascii="Cambria" w:hAnsi="Cambria"/>
        <w:i/>
        <w:sz w:val="16"/>
        <w:szCs w:val="16"/>
      </w:rPr>
      <w:fldChar w:fldCharType="end"/>
    </w:r>
    <w:r w:rsidRPr="000E473B">
      <w:rPr>
        <w:rFonts w:ascii="Cambria" w:hAnsi="Cambria"/>
        <w:i/>
        <w:sz w:val="16"/>
        <w:szCs w:val="16"/>
      </w:rPr>
      <w:t>]</w:t>
    </w:r>
  </w:p>
  <w:p w:rsidR="00295879" w:rsidRPr="000E473B" w:rsidRDefault="00295879" w:rsidP="000E473B">
    <w:pPr>
      <w:pStyle w:val="Footer"/>
      <w:tabs>
        <w:tab w:val="clear" w:pos="4153"/>
        <w:tab w:val="left" w:pos="4253"/>
        <w:tab w:val="left" w:pos="6379"/>
        <w:tab w:val="left" w:pos="6663"/>
        <w:tab w:val="left" w:pos="6804"/>
        <w:tab w:val="left" w:pos="7371"/>
      </w:tabs>
      <w:ind w:firstLine="1843"/>
      <w:rPr>
        <w:rFonts w:ascii="Cambria" w:hAnsi="Cambria" w:cs="Calibri"/>
        <w:sz w:val="16"/>
        <w:szCs w:val="16"/>
      </w:rPr>
    </w:pPr>
    <w:r w:rsidRPr="000E473B">
      <w:rPr>
        <w:rFonts w:ascii="Cambria" w:hAnsi="Cambria" w:cs="Calibri"/>
        <w:sz w:val="16"/>
        <w:szCs w:val="16"/>
      </w:rPr>
      <w:t>501 00,  Κοζάνη</w:t>
    </w:r>
    <w:r w:rsidRPr="00813A9B">
      <w:rPr>
        <w:rFonts w:ascii="Cambria" w:hAnsi="Cambria" w:cs="Calibri"/>
        <w:sz w:val="16"/>
        <w:szCs w:val="16"/>
      </w:rPr>
      <w:t>.</w:t>
    </w:r>
    <w:r w:rsidRPr="000E473B">
      <w:rPr>
        <w:rFonts w:ascii="Cambria" w:hAnsi="Cambria" w:cs="Calibri"/>
        <w:sz w:val="16"/>
        <w:szCs w:val="16"/>
      </w:rPr>
      <w:tab/>
    </w:r>
    <w:r w:rsidRPr="000E473B">
      <w:rPr>
        <w:rFonts w:ascii="Cambria" w:hAnsi="Cambria" w:cs="Calibri"/>
        <w:sz w:val="16"/>
        <w:szCs w:val="16"/>
      </w:rPr>
      <w:t>24610-28030</w:t>
    </w:r>
    <w:r w:rsidRPr="000E473B">
      <w:rPr>
        <w:rFonts w:ascii="Cambria" w:hAnsi="Cambria" w:cs="Calibri"/>
        <w:sz w:val="16"/>
        <w:szCs w:val="16"/>
      </w:rPr>
      <w:tab/>
    </w:r>
    <w:proofErr w:type="spellStart"/>
    <w:r w:rsidRPr="0062122A">
      <w:rPr>
        <w:rFonts w:ascii="Cambria" w:hAnsi="Cambria" w:cs="Calibri"/>
        <w:sz w:val="16"/>
        <w:szCs w:val="16"/>
        <w:lang w:val="en-US"/>
      </w:rPr>
      <w:t>Url</w:t>
    </w:r>
    <w:proofErr w:type="spellEnd"/>
    <w:r w:rsidRPr="000E473B">
      <w:rPr>
        <w:rFonts w:ascii="Cambria" w:hAnsi="Cambria" w:cs="Calibri"/>
        <w:sz w:val="16"/>
        <w:szCs w:val="16"/>
      </w:rPr>
      <w:tab/>
      <w:t>:</w:t>
    </w:r>
    <w:r w:rsidRPr="000E473B">
      <w:rPr>
        <w:rFonts w:ascii="Cambria" w:hAnsi="Cambria" w:cs="Calibri"/>
        <w:sz w:val="16"/>
        <w:szCs w:val="16"/>
      </w:rPr>
      <w:tab/>
    </w:r>
    <w:r w:rsidRPr="000E473B">
      <w:rPr>
        <w:rFonts w:ascii="Cambria" w:hAnsi="Cambria" w:cs="Calibri"/>
        <w:sz w:val="16"/>
        <w:szCs w:val="16"/>
        <w:lang w:val="en-US"/>
      </w:rPr>
      <w:t>http</w:t>
    </w:r>
    <w:r w:rsidRPr="000E473B">
      <w:rPr>
        <w:rFonts w:ascii="Cambria" w:hAnsi="Cambria" w:cs="Calibri"/>
        <w:sz w:val="16"/>
        <w:szCs w:val="16"/>
      </w:rPr>
      <w:t>://</w:t>
    </w:r>
    <w:r w:rsidRPr="000E473B">
      <w:rPr>
        <w:rFonts w:ascii="Cambria" w:hAnsi="Cambria" w:cs="Calibri"/>
        <w:sz w:val="16"/>
        <w:szCs w:val="16"/>
        <w:lang w:val="en-US"/>
      </w:rPr>
      <w:t>www</w:t>
    </w:r>
    <w:r w:rsidRPr="000E473B">
      <w:rPr>
        <w:rFonts w:ascii="Cambria" w:hAnsi="Cambria" w:cs="Calibri"/>
        <w:sz w:val="16"/>
        <w:szCs w:val="16"/>
      </w:rPr>
      <w:t>.</w:t>
    </w:r>
    <w:proofErr w:type="spellStart"/>
    <w:r w:rsidRPr="000E473B">
      <w:rPr>
        <w:rFonts w:ascii="Cambria" w:hAnsi="Cambria" w:cs="Calibri"/>
        <w:sz w:val="16"/>
        <w:szCs w:val="16"/>
        <w:lang w:val="en-US"/>
      </w:rPr>
      <w:t>tdm</w:t>
    </w:r>
    <w:proofErr w:type="spellEnd"/>
    <w:r w:rsidRPr="000E473B">
      <w:rPr>
        <w:rFonts w:ascii="Cambria" w:hAnsi="Cambria" w:cs="Calibri"/>
        <w:sz w:val="16"/>
        <w:szCs w:val="16"/>
      </w:rPr>
      <w:t>.</w:t>
    </w:r>
    <w:r w:rsidRPr="000E473B">
      <w:rPr>
        <w:rFonts w:ascii="Cambria" w:hAnsi="Cambria" w:cs="Calibri"/>
        <w:sz w:val="16"/>
        <w:szCs w:val="16"/>
        <w:lang w:val="en-US"/>
      </w:rPr>
      <w:t>tee</w:t>
    </w:r>
    <w:r w:rsidRPr="000E473B">
      <w:rPr>
        <w:rFonts w:ascii="Cambria" w:hAnsi="Cambria" w:cs="Calibri"/>
        <w:sz w:val="16"/>
        <w:szCs w:val="16"/>
      </w:rPr>
      <w:t>.</w:t>
    </w:r>
    <w:r w:rsidRPr="000E473B">
      <w:rPr>
        <w:rFonts w:ascii="Cambria" w:hAnsi="Cambria" w:cs="Calibri"/>
        <w:sz w:val="16"/>
        <w:szCs w:val="16"/>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FE" w:rsidRDefault="009672FE" w:rsidP="00FF081A">
      <w:pPr>
        <w:spacing w:after="0" w:line="240" w:lineRule="auto"/>
      </w:pPr>
      <w:r>
        <w:separator/>
      </w:r>
    </w:p>
  </w:footnote>
  <w:footnote w:type="continuationSeparator" w:id="0">
    <w:p w:rsidR="009672FE" w:rsidRDefault="009672FE" w:rsidP="00FF0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817"/>
      <w:gridCol w:w="3260"/>
      <w:gridCol w:w="5103"/>
    </w:tblGrid>
    <w:tr w:rsidR="00295879" w:rsidRPr="00C0702A">
      <w:tc>
        <w:tcPr>
          <w:tcW w:w="817" w:type="dxa"/>
          <w:vAlign w:val="center"/>
        </w:tcPr>
        <w:p w:rsidR="00295879" w:rsidRPr="009452E9" w:rsidRDefault="00437D8A" w:rsidP="009D47FA">
          <w:pPr>
            <w:spacing w:after="0" w:line="240" w:lineRule="auto"/>
            <w:ind w:left="-113" w:right="-113"/>
            <w:jc w:val="right"/>
            <w:rPr>
              <w:rFonts w:cs="Calibri"/>
            </w:rPr>
          </w:pPr>
          <w:r>
            <w:rPr>
              <w:rFonts w:cs="Calibri"/>
              <w:noProof/>
              <w:color w:val="0000FF"/>
              <w:sz w:val="27"/>
              <w:szCs w:val="27"/>
              <w:lang w:eastAsia="el-GR"/>
            </w:rPr>
            <w:drawing>
              <wp:inline distT="0" distB="0" distL="0" distR="0">
                <wp:extent cx="476250" cy="438150"/>
                <wp:effectExtent l="19050" t="0" r="0" b="0"/>
                <wp:docPr id="1" name="rg_hi" descr="http://t0.gstatic.com/images?q=tbn:ANd9GcT4OMy-eZZ49WONwy3pJ1lt_gE4mExwL39THzConfOjj92QleI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4OMy-eZZ49WONwy3pJ1lt_gE4mExwL39THzConfOjj92QleIW"/>
                        <pic:cNvPicPr>
                          <a:picLocks noChangeAspect="1" noChangeArrowheads="1"/>
                        </pic:cNvPicPr>
                      </pic:nvPicPr>
                      <pic:blipFill>
                        <a:blip r:embed="rId2"/>
                        <a:srcRect/>
                        <a:stretch>
                          <a:fillRect/>
                        </a:stretch>
                      </pic:blipFill>
                      <pic:spPr bwMode="auto">
                        <a:xfrm>
                          <a:off x="0" y="0"/>
                          <a:ext cx="476250" cy="438150"/>
                        </a:xfrm>
                        <a:prstGeom prst="rect">
                          <a:avLst/>
                        </a:prstGeom>
                        <a:noFill/>
                        <a:ln w="9525">
                          <a:noFill/>
                          <a:miter lim="800000"/>
                          <a:headEnd/>
                          <a:tailEnd/>
                        </a:ln>
                      </pic:spPr>
                    </pic:pic>
                  </a:graphicData>
                </a:graphic>
              </wp:inline>
            </w:drawing>
          </w:r>
        </w:p>
      </w:tc>
      <w:tc>
        <w:tcPr>
          <w:tcW w:w="3260" w:type="dxa"/>
          <w:vAlign w:val="center"/>
        </w:tcPr>
        <w:p w:rsidR="00295879" w:rsidRPr="009452E9" w:rsidRDefault="00295879" w:rsidP="00C0702A">
          <w:pPr>
            <w:spacing w:after="0" w:line="240" w:lineRule="auto"/>
            <w:jc w:val="center"/>
            <w:rPr>
              <w:rFonts w:cs="Calibri"/>
              <w:color w:val="365F91"/>
            </w:rPr>
          </w:pPr>
          <w:r w:rsidRPr="009452E9">
            <w:rPr>
              <w:rFonts w:cs="Calibri"/>
              <w:color w:val="365F91"/>
            </w:rPr>
            <w:t>ΕΛΛΗΝΙΚΗ ΔΗΜΟΚΡΑΤΙΑ</w:t>
          </w:r>
        </w:p>
      </w:tc>
      <w:tc>
        <w:tcPr>
          <w:tcW w:w="5103" w:type="dxa"/>
          <w:vAlign w:val="center"/>
        </w:tcPr>
        <w:p w:rsidR="00295879" w:rsidRPr="00C0702A" w:rsidRDefault="00295879" w:rsidP="00C0702A">
          <w:pPr>
            <w:spacing w:after="0" w:line="240" w:lineRule="auto"/>
            <w:ind w:left="34"/>
            <w:rPr>
              <w:color w:val="365F91"/>
            </w:rPr>
          </w:pPr>
        </w:p>
      </w:tc>
    </w:tr>
    <w:tr w:rsidR="00295879" w:rsidRPr="00C0702A">
      <w:trPr>
        <w:trHeight w:val="443"/>
      </w:trPr>
      <w:tc>
        <w:tcPr>
          <w:tcW w:w="4077" w:type="dxa"/>
          <w:gridSpan w:val="2"/>
          <w:vAlign w:val="bottom"/>
        </w:tcPr>
        <w:p w:rsidR="00295879" w:rsidRPr="009452E9" w:rsidRDefault="00295879" w:rsidP="004071F2">
          <w:pPr>
            <w:tabs>
              <w:tab w:val="left" w:pos="4395"/>
              <w:tab w:val="left" w:pos="6521"/>
              <w:tab w:val="left" w:pos="6804"/>
            </w:tabs>
            <w:spacing w:before="20" w:after="0" w:line="240" w:lineRule="auto"/>
            <w:ind w:right="34"/>
            <w:rPr>
              <w:rFonts w:cs="Calibri"/>
              <w:sz w:val="24"/>
              <w:szCs w:val="24"/>
            </w:rPr>
          </w:pPr>
          <w:r w:rsidRPr="009452E9">
            <w:rPr>
              <w:rFonts w:cs="Calibri"/>
              <w:sz w:val="24"/>
              <w:szCs w:val="24"/>
            </w:rPr>
            <w:t>ΤΕΧΝΙΚΟ ΕΠΙΜΕΛΗΤΗΡΙΟ ΕΛΛΑΔΑΣ</w:t>
          </w:r>
        </w:p>
      </w:tc>
      <w:tc>
        <w:tcPr>
          <w:tcW w:w="5103" w:type="dxa"/>
        </w:tcPr>
        <w:p w:rsidR="00295879" w:rsidRPr="00C0702A" w:rsidRDefault="00295879" w:rsidP="00C0702A">
          <w:pPr>
            <w:tabs>
              <w:tab w:val="left" w:pos="4395"/>
              <w:tab w:val="left" w:pos="6521"/>
              <w:tab w:val="left" w:pos="6804"/>
            </w:tabs>
            <w:spacing w:after="0" w:line="240" w:lineRule="auto"/>
          </w:pPr>
        </w:p>
      </w:tc>
    </w:tr>
    <w:tr w:rsidR="00295879" w:rsidRPr="00C0702A">
      <w:tc>
        <w:tcPr>
          <w:tcW w:w="4077" w:type="dxa"/>
          <w:gridSpan w:val="2"/>
        </w:tcPr>
        <w:p w:rsidR="00295879" w:rsidRPr="009452E9" w:rsidRDefault="00295879" w:rsidP="004071F2">
          <w:pPr>
            <w:tabs>
              <w:tab w:val="left" w:pos="4395"/>
              <w:tab w:val="left" w:pos="6521"/>
              <w:tab w:val="left" w:pos="6804"/>
            </w:tabs>
            <w:spacing w:after="0" w:line="240" w:lineRule="auto"/>
            <w:ind w:right="34"/>
            <w:outlineLvl w:val="0"/>
            <w:rPr>
              <w:rFonts w:cs="Calibri"/>
              <w:spacing w:val="18"/>
              <w:sz w:val="24"/>
              <w:szCs w:val="24"/>
            </w:rPr>
          </w:pPr>
          <w:r w:rsidRPr="009452E9">
            <w:rPr>
              <w:rFonts w:cs="Calibri"/>
              <w:spacing w:val="18"/>
              <w:sz w:val="24"/>
              <w:szCs w:val="24"/>
            </w:rPr>
            <w:t>ΤΜΗΜΑ ΔΥΤΙΚΗΣ ΜΑΚΕΔΟΝΙΑΣ</w:t>
          </w:r>
        </w:p>
      </w:tc>
      <w:tc>
        <w:tcPr>
          <w:tcW w:w="5103" w:type="dxa"/>
        </w:tcPr>
        <w:p w:rsidR="00295879" w:rsidRPr="00C0702A" w:rsidRDefault="00295879" w:rsidP="00C0702A">
          <w:pPr>
            <w:tabs>
              <w:tab w:val="left" w:pos="4395"/>
              <w:tab w:val="left" w:pos="6521"/>
              <w:tab w:val="left" w:pos="6804"/>
            </w:tabs>
            <w:spacing w:after="0" w:line="240" w:lineRule="auto"/>
            <w:outlineLvl w:val="0"/>
            <w:rPr>
              <w:sz w:val="20"/>
              <w:szCs w:val="20"/>
            </w:rPr>
          </w:pPr>
        </w:p>
      </w:tc>
    </w:tr>
  </w:tbl>
  <w:p w:rsidR="00295879" w:rsidRPr="00BF3311" w:rsidRDefault="0029587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BC9"/>
    <w:multiLevelType w:val="hybridMultilevel"/>
    <w:tmpl w:val="EC3C7F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D9F3C95"/>
    <w:multiLevelType w:val="hybridMultilevel"/>
    <w:tmpl w:val="80C8123C"/>
    <w:lvl w:ilvl="0" w:tplc="22EC30DA">
      <w:numFmt w:val="bullet"/>
      <w:lvlText w:val="-"/>
      <w:lvlJc w:val="left"/>
      <w:pPr>
        <w:ind w:left="720" w:hanging="360"/>
      </w:pPr>
      <w:rPr>
        <w:rFonts w:ascii="Calibri" w:eastAsia="Times New Roman" w:hAnsi="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21D12F7"/>
    <w:multiLevelType w:val="hybridMultilevel"/>
    <w:tmpl w:val="5A48045C"/>
    <w:lvl w:ilvl="0" w:tplc="6FFCA436">
      <w:start w:val="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1A70C8"/>
    <w:multiLevelType w:val="hybridMultilevel"/>
    <w:tmpl w:val="ED86CCAC"/>
    <w:lvl w:ilvl="0" w:tplc="53BCBB04">
      <w:start w:val="1"/>
      <w:numFmt w:val="bullet"/>
      <w:lvlText w:val="­"/>
      <w:lvlJc w:val="left"/>
      <w:pPr>
        <w:ind w:left="360" w:hanging="360"/>
      </w:pPr>
      <w:rPr>
        <w:rFonts w:ascii="Calibri" w:hAnsi="Calibri"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4">
    <w:nsid w:val="348B6DE6"/>
    <w:multiLevelType w:val="hybridMultilevel"/>
    <w:tmpl w:val="9EB2A8AC"/>
    <w:lvl w:ilvl="0" w:tplc="2B443FA8">
      <w:start w:val="1"/>
      <w:numFmt w:val="decimal"/>
      <w:lvlText w:val="%1."/>
      <w:lvlJc w:val="left"/>
      <w:pPr>
        <w:tabs>
          <w:tab w:val="num" w:pos="480"/>
        </w:tabs>
        <w:ind w:left="480" w:hanging="360"/>
      </w:pPr>
      <w:rPr>
        <w:rFonts w:hint="default"/>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abstractNum w:abstractNumId="5">
    <w:nsid w:val="3FF31C5D"/>
    <w:multiLevelType w:val="hybridMultilevel"/>
    <w:tmpl w:val="B726DD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485B0380"/>
    <w:multiLevelType w:val="hybridMultilevel"/>
    <w:tmpl w:val="C4B29E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6FD7F02"/>
    <w:multiLevelType w:val="hybridMultilevel"/>
    <w:tmpl w:val="5896C6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ADB3B25"/>
    <w:multiLevelType w:val="hybridMultilevel"/>
    <w:tmpl w:val="7A9293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E081A55"/>
    <w:multiLevelType w:val="hybridMultilevel"/>
    <w:tmpl w:val="C12A0160"/>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64F549EB"/>
    <w:multiLevelType w:val="hybridMultilevel"/>
    <w:tmpl w:val="FC6661DC"/>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1">
    <w:nsid w:val="72976360"/>
    <w:multiLevelType w:val="hybridMultilevel"/>
    <w:tmpl w:val="C10A3C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46F0FCF"/>
    <w:multiLevelType w:val="hybridMultilevel"/>
    <w:tmpl w:val="66A4FF1A"/>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6D47DE1"/>
    <w:multiLevelType w:val="hybridMultilevel"/>
    <w:tmpl w:val="D89C9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6DC348A"/>
    <w:multiLevelType w:val="hybridMultilevel"/>
    <w:tmpl w:val="3052171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B2E7192"/>
    <w:multiLevelType w:val="hybridMultilevel"/>
    <w:tmpl w:val="8806D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FA47A2A"/>
    <w:multiLevelType w:val="hybridMultilevel"/>
    <w:tmpl w:val="55FC1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3"/>
  </w:num>
  <w:num w:numId="5">
    <w:abstractNumId w:val="14"/>
  </w:num>
  <w:num w:numId="6">
    <w:abstractNumId w:val="4"/>
  </w:num>
  <w:num w:numId="7">
    <w:abstractNumId w:val="9"/>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1"/>
  </w:num>
  <w:num w:numId="13">
    <w:abstractNumId w:val="2"/>
  </w:num>
  <w:num w:numId="14">
    <w:abstractNumId w:val="7"/>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1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BE"/>
    <w:rsid w:val="00016971"/>
    <w:rsid w:val="0002282B"/>
    <w:rsid w:val="00052750"/>
    <w:rsid w:val="00064B8C"/>
    <w:rsid w:val="0008158F"/>
    <w:rsid w:val="00087F0E"/>
    <w:rsid w:val="00094B88"/>
    <w:rsid w:val="00095DBF"/>
    <w:rsid w:val="00097BFF"/>
    <w:rsid w:val="000A0B89"/>
    <w:rsid w:val="000A0CD1"/>
    <w:rsid w:val="000A23F3"/>
    <w:rsid w:val="000A59E3"/>
    <w:rsid w:val="000A75CE"/>
    <w:rsid w:val="000E473B"/>
    <w:rsid w:val="000F46B9"/>
    <w:rsid w:val="00105BF3"/>
    <w:rsid w:val="0010671B"/>
    <w:rsid w:val="00106CCD"/>
    <w:rsid w:val="00112B49"/>
    <w:rsid w:val="00114D0E"/>
    <w:rsid w:val="00131847"/>
    <w:rsid w:val="00136EA6"/>
    <w:rsid w:val="00137A3A"/>
    <w:rsid w:val="00145514"/>
    <w:rsid w:val="00163C1F"/>
    <w:rsid w:val="00172F7A"/>
    <w:rsid w:val="001813FE"/>
    <w:rsid w:val="00191679"/>
    <w:rsid w:val="0019235D"/>
    <w:rsid w:val="0019766A"/>
    <w:rsid w:val="001A5124"/>
    <w:rsid w:val="001B36ED"/>
    <w:rsid w:val="001D6F2C"/>
    <w:rsid w:val="001E1CAC"/>
    <w:rsid w:val="001E5B15"/>
    <w:rsid w:val="001F1E7C"/>
    <w:rsid w:val="001F268A"/>
    <w:rsid w:val="001F4F2A"/>
    <w:rsid w:val="00207436"/>
    <w:rsid w:val="0020799F"/>
    <w:rsid w:val="00214D5E"/>
    <w:rsid w:val="0022307A"/>
    <w:rsid w:val="002261EB"/>
    <w:rsid w:val="00227A98"/>
    <w:rsid w:val="00231736"/>
    <w:rsid w:val="00243A53"/>
    <w:rsid w:val="002454E6"/>
    <w:rsid w:val="00263366"/>
    <w:rsid w:val="00267D4A"/>
    <w:rsid w:val="00295879"/>
    <w:rsid w:val="002A2B8E"/>
    <w:rsid w:val="002B6F40"/>
    <w:rsid w:val="002C40E4"/>
    <w:rsid w:val="002F1738"/>
    <w:rsid w:val="00305F9C"/>
    <w:rsid w:val="00310556"/>
    <w:rsid w:val="00314D03"/>
    <w:rsid w:val="00330C4D"/>
    <w:rsid w:val="00345DD2"/>
    <w:rsid w:val="00351052"/>
    <w:rsid w:val="003528F6"/>
    <w:rsid w:val="00355671"/>
    <w:rsid w:val="00355B0D"/>
    <w:rsid w:val="00355D7D"/>
    <w:rsid w:val="00356AE0"/>
    <w:rsid w:val="00360F4C"/>
    <w:rsid w:val="00367782"/>
    <w:rsid w:val="00370FAA"/>
    <w:rsid w:val="00375719"/>
    <w:rsid w:val="0037793A"/>
    <w:rsid w:val="0037797F"/>
    <w:rsid w:val="00384EAB"/>
    <w:rsid w:val="003923DC"/>
    <w:rsid w:val="00397E3C"/>
    <w:rsid w:val="003B78C8"/>
    <w:rsid w:val="003C358B"/>
    <w:rsid w:val="003C4341"/>
    <w:rsid w:val="003E5421"/>
    <w:rsid w:val="003F1129"/>
    <w:rsid w:val="003F151A"/>
    <w:rsid w:val="003F6054"/>
    <w:rsid w:val="00404AA7"/>
    <w:rsid w:val="004071F2"/>
    <w:rsid w:val="00407D7F"/>
    <w:rsid w:val="00412D7A"/>
    <w:rsid w:val="004154EC"/>
    <w:rsid w:val="004229F4"/>
    <w:rsid w:val="00425E31"/>
    <w:rsid w:val="004262A5"/>
    <w:rsid w:val="00426D7C"/>
    <w:rsid w:val="00437D8A"/>
    <w:rsid w:val="0044089D"/>
    <w:rsid w:val="0045012B"/>
    <w:rsid w:val="0045216F"/>
    <w:rsid w:val="00453FC2"/>
    <w:rsid w:val="00460D1E"/>
    <w:rsid w:val="004704EE"/>
    <w:rsid w:val="004811DD"/>
    <w:rsid w:val="004823C7"/>
    <w:rsid w:val="0048353D"/>
    <w:rsid w:val="00483A0B"/>
    <w:rsid w:val="00494B96"/>
    <w:rsid w:val="004970F5"/>
    <w:rsid w:val="004B34C5"/>
    <w:rsid w:val="004B4F50"/>
    <w:rsid w:val="004B6B58"/>
    <w:rsid w:val="004C4B59"/>
    <w:rsid w:val="004D6039"/>
    <w:rsid w:val="004E528D"/>
    <w:rsid w:val="0050061D"/>
    <w:rsid w:val="00503DB7"/>
    <w:rsid w:val="00510DBE"/>
    <w:rsid w:val="005230AF"/>
    <w:rsid w:val="005236D6"/>
    <w:rsid w:val="00523A89"/>
    <w:rsid w:val="005244D8"/>
    <w:rsid w:val="00524995"/>
    <w:rsid w:val="0052552C"/>
    <w:rsid w:val="005379D8"/>
    <w:rsid w:val="00550C03"/>
    <w:rsid w:val="005726C9"/>
    <w:rsid w:val="0057285C"/>
    <w:rsid w:val="00575697"/>
    <w:rsid w:val="005878DE"/>
    <w:rsid w:val="00587FC4"/>
    <w:rsid w:val="005954AE"/>
    <w:rsid w:val="005A3614"/>
    <w:rsid w:val="005A7C6B"/>
    <w:rsid w:val="005B2464"/>
    <w:rsid w:val="005C586B"/>
    <w:rsid w:val="005D028B"/>
    <w:rsid w:val="005D02C1"/>
    <w:rsid w:val="005D61D7"/>
    <w:rsid w:val="005E666F"/>
    <w:rsid w:val="005F227B"/>
    <w:rsid w:val="005F4F8A"/>
    <w:rsid w:val="005F6101"/>
    <w:rsid w:val="00605C7A"/>
    <w:rsid w:val="00617DE6"/>
    <w:rsid w:val="0062122A"/>
    <w:rsid w:val="006254BB"/>
    <w:rsid w:val="006344C8"/>
    <w:rsid w:val="00642F78"/>
    <w:rsid w:val="0065361A"/>
    <w:rsid w:val="006667F4"/>
    <w:rsid w:val="00672383"/>
    <w:rsid w:val="00681B61"/>
    <w:rsid w:val="00692BF6"/>
    <w:rsid w:val="006A214C"/>
    <w:rsid w:val="006A4CF0"/>
    <w:rsid w:val="006B24B6"/>
    <w:rsid w:val="006C519B"/>
    <w:rsid w:val="006E1002"/>
    <w:rsid w:val="00704ECA"/>
    <w:rsid w:val="00706EBA"/>
    <w:rsid w:val="00722219"/>
    <w:rsid w:val="00724D67"/>
    <w:rsid w:val="00744D2E"/>
    <w:rsid w:val="00755B42"/>
    <w:rsid w:val="00762767"/>
    <w:rsid w:val="00775E11"/>
    <w:rsid w:val="007830FF"/>
    <w:rsid w:val="00784FA0"/>
    <w:rsid w:val="00792032"/>
    <w:rsid w:val="007B043C"/>
    <w:rsid w:val="007C6747"/>
    <w:rsid w:val="007C7156"/>
    <w:rsid w:val="007E0350"/>
    <w:rsid w:val="007F12DC"/>
    <w:rsid w:val="00800152"/>
    <w:rsid w:val="00800672"/>
    <w:rsid w:val="00801C23"/>
    <w:rsid w:val="0080327E"/>
    <w:rsid w:val="0080733D"/>
    <w:rsid w:val="0081317D"/>
    <w:rsid w:val="00813A9B"/>
    <w:rsid w:val="00816A2D"/>
    <w:rsid w:val="00825CCB"/>
    <w:rsid w:val="00845487"/>
    <w:rsid w:val="00850B6A"/>
    <w:rsid w:val="0085173A"/>
    <w:rsid w:val="00853CE9"/>
    <w:rsid w:val="0087157B"/>
    <w:rsid w:val="00876E48"/>
    <w:rsid w:val="00881E17"/>
    <w:rsid w:val="00883566"/>
    <w:rsid w:val="008853EE"/>
    <w:rsid w:val="0089482B"/>
    <w:rsid w:val="00895933"/>
    <w:rsid w:val="00896A2E"/>
    <w:rsid w:val="008A4091"/>
    <w:rsid w:val="008A7DDC"/>
    <w:rsid w:val="008B1B3B"/>
    <w:rsid w:val="008B6709"/>
    <w:rsid w:val="008C5ADB"/>
    <w:rsid w:val="008D144C"/>
    <w:rsid w:val="008D1E63"/>
    <w:rsid w:val="008F3B86"/>
    <w:rsid w:val="009010A2"/>
    <w:rsid w:val="0090640E"/>
    <w:rsid w:val="0091625B"/>
    <w:rsid w:val="0091691C"/>
    <w:rsid w:val="00924792"/>
    <w:rsid w:val="0092776D"/>
    <w:rsid w:val="00934788"/>
    <w:rsid w:val="009363E2"/>
    <w:rsid w:val="009452E9"/>
    <w:rsid w:val="009464B8"/>
    <w:rsid w:val="0096418F"/>
    <w:rsid w:val="00964FFC"/>
    <w:rsid w:val="009672FE"/>
    <w:rsid w:val="00970F67"/>
    <w:rsid w:val="00977821"/>
    <w:rsid w:val="00981241"/>
    <w:rsid w:val="00984BD2"/>
    <w:rsid w:val="00986408"/>
    <w:rsid w:val="00992FC8"/>
    <w:rsid w:val="009C0B43"/>
    <w:rsid w:val="009C4D82"/>
    <w:rsid w:val="009C56BC"/>
    <w:rsid w:val="009D47FA"/>
    <w:rsid w:val="009F06D9"/>
    <w:rsid w:val="009F0BA3"/>
    <w:rsid w:val="009F708A"/>
    <w:rsid w:val="00A030BF"/>
    <w:rsid w:val="00A0513E"/>
    <w:rsid w:val="00A12674"/>
    <w:rsid w:val="00A204DB"/>
    <w:rsid w:val="00A243C7"/>
    <w:rsid w:val="00A244C8"/>
    <w:rsid w:val="00A3307F"/>
    <w:rsid w:val="00A51FD1"/>
    <w:rsid w:val="00A73C02"/>
    <w:rsid w:val="00A8293E"/>
    <w:rsid w:val="00A94946"/>
    <w:rsid w:val="00AA3ADB"/>
    <w:rsid w:val="00AC150F"/>
    <w:rsid w:val="00AC79E9"/>
    <w:rsid w:val="00AE1A1F"/>
    <w:rsid w:val="00AE29E4"/>
    <w:rsid w:val="00AF7122"/>
    <w:rsid w:val="00B00438"/>
    <w:rsid w:val="00B00EB4"/>
    <w:rsid w:val="00B12035"/>
    <w:rsid w:val="00B139EB"/>
    <w:rsid w:val="00B169A9"/>
    <w:rsid w:val="00B1788C"/>
    <w:rsid w:val="00B17C75"/>
    <w:rsid w:val="00B27404"/>
    <w:rsid w:val="00B27527"/>
    <w:rsid w:val="00B305AE"/>
    <w:rsid w:val="00B47174"/>
    <w:rsid w:val="00B52CB9"/>
    <w:rsid w:val="00B533A7"/>
    <w:rsid w:val="00B5430F"/>
    <w:rsid w:val="00B55284"/>
    <w:rsid w:val="00B55F15"/>
    <w:rsid w:val="00B600DD"/>
    <w:rsid w:val="00B87205"/>
    <w:rsid w:val="00B948C7"/>
    <w:rsid w:val="00BA5D5C"/>
    <w:rsid w:val="00BA5DAD"/>
    <w:rsid w:val="00BC451C"/>
    <w:rsid w:val="00BC4F26"/>
    <w:rsid w:val="00BE1189"/>
    <w:rsid w:val="00BE2F8A"/>
    <w:rsid w:val="00BF306B"/>
    <w:rsid w:val="00BF3311"/>
    <w:rsid w:val="00BF6477"/>
    <w:rsid w:val="00C0702A"/>
    <w:rsid w:val="00C141AF"/>
    <w:rsid w:val="00C17C67"/>
    <w:rsid w:val="00C346CA"/>
    <w:rsid w:val="00C430A2"/>
    <w:rsid w:val="00C4508A"/>
    <w:rsid w:val="00C46D6A"/>
    <w:rsid w:val="00C6046B"/>
    <w:rsid w:val="00C61BCF"/>
    <w:rsid w:val="00C63534"/>
    <w:rsid w:val="00C70585"/>
    <w:rsid w:val="00C73CB7"/>
    <w:rsid w:val="00C95242"/>
    <w:rsid w:val="00C962BC"/>
    <w:rsid w:val="00CA732D"/>
    <w:rsid w:val="00CA7EF6"/>
    <w:rsid w:val="00CB011F"/>
    <w:rsid w:val="00CB3AF9"/>
    <w:rsid w:val="00CC7BF6"/>
    <w:rsid w:val="00CC7EC1"/>
    <w:rsid w:val="00CD4D38"/>
    <w:rsid w:val="00CD7309"/>
    <w:rsid w:val="00CF791F"/>
    <w:rsid w:val="00D139A8"/>
    <w:rsid w:val="00D173EA"/>
    <w:rsid w:val="00D74BB6"/>
    <w:rsid w:val="00DA0845"/>
    <w:rsid w:val="00DA3DE8"/>
    <w:rsid w:val="00DB6CC2"/>
    <w:rsid w:val="00DD3A59"/>
    <w:rsid w:val="00DD57A9"/>
    <w:rsid w:val="00DF40CF"/>
    <w:rsid w:val="00DF718F"/>
    <w:rsid w:val="00E142FA"/>
    <w:rsid w:val="00E16C9F"/>
    <w:rsid w:val="00E20C93"/>
    <w:rsid w:val="00E33DA9"/>
    <w:rsid w:val="00E476FA"/>
    <w:rsid w:val="00E50617"/>
    <w:rsid w:val="00E53FF5"/>
    <w:rsid w:val="00E549A7"/>
    <w:rsid w:val="00E66234"/>
    <w:rsid w:val="00E674A0"/>
    <w:rsid w:val="00E726F8"/>
    <w:rsid w:val="00E8686D"/>
    <w:rsid w:val="00E87C26"/>
    <w:rsid w:val="00E87E38"/>
    <w:rsid w:val="00E90956"/>
    <w:rsid w:val="00E93C21"/>
    <w:rsid w:val="00EA3EBE"/>
    <w:rsid w:val="00EA5C4D"/>
    <w:rsid w:val="00ED392F"/>
    <w:rsid w:val="00ED3FAC"/>
    <w:rsid w:val="00F04A24"/>
    <w:rsid w:val="00F0542D"/>
    <w:rsid w:val="00F10737"/>
    <w:rsid w:val="00F35457"/>
    <w:rsid w:val="00F46ADA"/>
    <w:rsid w:val="00F51596"/>
    <w:rsid w:val="00F5249C"/>
    <w:rsid w:val="00F53511"/>
    <w:rsid w:val="00F555A9"/>
    <w:rsid w:val="00F63B4D"/>
    <w:rsid w:val="00F70E5F"/>
    <w:rsid w:val="00F73C50"/>
    <w:rsid w:val="00F7438E"/>
    <w:rsid w:val="00F77383"/>
    <w:rsid w:val="00F95C4F"/>
    <w:rsid w:val="00FB0AF8"/>
    <w:rsid w:val="00FC7E98"/>
    <w:rsid w:val="00FD1484"/>
    <w:rsid w:val="00FD3E5F"/>
    <w:rsid w:val="00FF08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782"/>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FF081A"/>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10DBE"/>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510DBE"/>
    <w:rPr>
      <w:rFonts w:ascii="Tahoma" w:hAnsi="Tahoma" w:cs="Tahoma"/>
      <w:sz w:val="16"/>
      <w:szCs w:val="16"/>
    </w:rPr>
  </w:style>
  <w:style w:type="table" w:styleId="TableGrid">
    <w:name w:val="Table Grid"/>
    <w:basedOn w:val="TableNormal"/>
    <w:rsid w:val="00F0542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FF081A"/>
    <w:rPr>
      <w:rFonts w:ascii="Cambria" w:hAnsi="Cambria" w:cs="Times New Roman"/>
      <w:b/>
      <w:bCs/>
      <w:color w:val="365F91"/>
      <w:sz w:val="28"/>
      <w:szCs w:val="28"/>
    </w:rPr>
  </w:style>
  <w:style w:type="paragraph" w:styleId="Header">
    <w:name w:val="header"/>
    <w:basedOn w:val="Normal"/>
    <w:link w:val="HeaderChar"/>
    <w:uiPriority w:val="99"/>
    <w:rsid w:val="00FF081A"/>
    <w:pPr>
      <w:tabs>
        <w:tab w:val="center" w:pos="4153"/>
        <w:tab w:val="right" w:pos="8306"/>
      </w:tabs>
      <w:spacing w:after="0" w:line="240" w:lineRule="auto"/>
    </w:pPr>
    <w:rPr>
      <w:rFonts w:eastAsia="Calibri"/>
      <w:sz w:val="20"/>
      <w:szCs w:val="20"/>
    </w:rPr>
  </w:style>
  <w:style w:type="character" w:customStyle="1" w:styleId="HeaderChar">
    <w:name w:val="Header Char"/>
    <w:link w:val="Header"/>
    <w:uiPriority w:val="99"/>
    <w:locked/>
    <w:rsid w:val="00FF081A"/>
    <w:rPr>
      <w:rFonts w:cs="Times New Roman"/>
    </w:rPr>
  </w:style>
  <w:style w:type="paragraph" w:styleId="Footer">
    <w:name w:val="footer"/>
    <w:basedOn w:val="Normal"/>
    <w:link w:val="FooterChar"/>
    <w:uiPriority w:val="99"/>
    <w:rsid w:val="00FF081A"/>
    <w:pPr>
      <w:tabs>
        <w:tab w:val="center" w:pos="4153"/>
        <w:tab w:val="right" w:pos="8306"/>
      </w:tabs>
      <w:spacing w:after="0" w:line="240" w:lineRule="auto"/>
    </w:pPr>
    <w:rPr>
      <w:rFonts w:eastAsia="Calibri"/>
      <w:sz w:val="20"/>
      <w:szCs w:val="20"/>
    </w:rPr>
  </w:style>
  <w:style w:type="character" w:customStyle="1" w:styleId="FooterChar">
    <w:name w:val="Footer Char"/>
    <w:link w:val="Footer"/>
    <w:uiPriority w:val="99"/>
    <w:locked/>
    <w:rsid w:val="00FF081A"/>
    <w:rPr>
      <w:rFonts w:cs="Times New Roman"/>
    </w:rPr>
  </w:style>
  <w:style w:type="paragraph" w:styleId="DocumentMap">
    <w:name w:val="Document Map"/>
    <w:basedOn w:val="Normal"/>
    <w:link w:val="DocumentMapChar"/>
    <w:semiHidden/>
    <w:rsid w:val="00FD3E5F"/>
    <w:pPr>
      <w:spacing w:after="0" w:line="240" w:lineRule="auto"/>
    </w:pPr>
    <w:rPr>
      <w:rFonts w:ascii="Tahoma" w:eastAsia="Calibri" w:hAnsi="Tahoma"/>
      <w:sz w:val="16"/>
      <w:szCs w:val="16"/>
    </w:rPr>
  </w:style>
  <w:style w:type="character" w:customStyle="1" w:styleId="DocumentMapChar">
    <w:name w:val="Document Map Char"/>
    <w:link w:val="DocumentMap"/>
    <w:semiHidden/>
    <w:locked/>
    <w:rsid w:val="00FD3E5F"/>
    <w:rPr>
      <w:rFonts w:ascii="Tahoma" w:hAnsi="Tahoma" w:cs="Tahoma"/>
      <w:sz w:val="16"/>
      <w:szCs w:val="16"/>
    </w:rPr>
  </w:style>
  <w:style w:type="character" w:styleId="Hyperlink">
    <w:name w:val="Hyperlink"/>
    <w:rsid w:val="0050061D"/>
    <w:rPr>
      <w:rFonts w:cs="Times New Roman"/>
      <w:color w:val="0000FF"/>
      <w:u w:val="single"/>
    </w:rPr>
  </w:style>
  <w:style w:type="paragraph" w:customStyle="1" w:styleId="1">
    <w:name w:val="Παράγραφος λίστας1"/>
    <w:basedOn w:val="Normal"/>
    <w:rsid w:val="00114D0E"/>
    <w:pPr>
      <w:ind w:left="720"/>
    </w:pPr>
  </w:style>
  <w:style w:type="paragraph" w:customStyle="1" w:styleId="CharCharCharChar1CharCharCharChar">
    <w:name w:val="Char Char Char Char1 Char Char Char Char"/>
    <w:next w:val="Normal"/>
    <w:semiHidden/>
    <w:rsid w:val="001F268A"/>
    <w:pPr>
      <w:pBdr>
        <w:top w:val="thinThickSmallGap" w:sz="24" w:space="1" w:color="auto"/>
      </w:pBdr>
      <w:spacing w:before="240" w:after="120" w:line="240" w:lineRule="exact"/>
    </w:pPr>
    <w:rPr>
      <w:rFonts w:ascii="Arial" w:eastAsia="Times New Roman" w:hAnsi="Arial" w:cs="Arial"/>
      <w:lang w:val="en-US" w:eastAsia="en-US"/>
    </w:rPr>
  </w:style>
  <w:style w:type="paragraph" w:customStyle="1" w:styleId="Default">
    <w:name w:val="Default"/>
    <w:rsid w:val="00384EAB"/>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qFormat/>
    <w:rsid w:val="00A204DB"/>
    <w:pPr>
      <w:ind w:left="720"/>
      <w:contextualSpacing/>
    </w:pPr>
    <w:rPr>
      <w:rFonts w:eastAsia="Calibri"/>
    </w:rPr>
  </w:style>
  <w:style w:type="character" w:styleId="Strong">
    <w:name w:val="Strong"/>
    <w:basedOn w:val="DefaultParagraphFont"/>
    <w:uiPriority w:val="22"/>
    <w:qFormat/>
    <w:locked/>
    <w:rsid w:val="00A243C7"/>
    <w:rPr>
      <w:b/>
      <w:bCs/>
    </w:rPr>
  </w:style>
  <w:style w:type="paragraph" w:styleId="NormalWeb">
    <w:name w:val="Normal (Web)"/>
    <w:basedOn w:val="Normal"/>
    <w:uiPriority w:val="99"/>
    <w:unhideWhenUsed/>
    <w:rsid w:val="00191679"/>
    <w:pPr>
      <w:spacing w:before="100" w:beforeAutospacing="1" w:after="100" w:afterAutospacing="1" w:line="240" w:lineRule="auto"/>
    </w:pPr>
    <w:rPr>
      <w:rFonts w:ascii="Times New Roman" w:hAnsi="Times New Roman"/>
      <w:sz w:val="24"/>
      <w:szCs w:val="24"/>
      <w:lang w:eastAsia="el-GR"/>
    </w:rPr>
  </w:style>
  <w:style w:type="character" w:styleId="FollowedHyperlink">
    <w:name w:val="FollowedHyperlink"/>
    <w:basedOn w:val="DefaultParagraphFont"/>
    <w:rsid w:val="007E0350"/>
    <w:rPr>
      <w:color w:val="800080" w:themeColor="followedHyperlink"/>
      <w:u w:val="single"/>
    </w:rPr>
  </w:style>
  <w:style w:type="paragraph" w:customStyle="1" w:styleId="yiv8468245953msonormal">
    <w:name w:val="yiv8468245953msonormal"/>
    <w:basedOn w:val="Normal"/>
    <w:rsid w:val="00BE1189"/>
    <w:pPr>
      <w:spacing w:before="100" w:beforeAutospacing="1" w:after="100" w:afterAutospacing="1" w:line="240" w:lineRule="auto"/>
    </w:pPr>
    <w:rPr>
      <w:rFonts w:ascii="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782"/>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FF081A"/>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10DBE"/>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510DBE"/>
    <w:rPr>
      <w:rFonts w:ascii="Tahoma" w:hAnsi="Tahoma" w:cs="Tahoma"/>
      <w:sz w:val="16"/>
      <w:szCs w:val="16"/>
    </w:rPr>
  </w:style>
  <w:style w:type="table" w:styleId="TableGrid">
    <w:name w:val="Table Grid"/>
    <w:basedOn w:val="TableNormal"/>
    <w:rsid w:val="00F0542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FF081A"/>
    <w:rPr>
      <w:rFonts w:ascii="Cambria" w:hAnsi="Cambria" w:cs="Times New Roman"/>
      <w:b/>
      <w:bCs/>
      <w:color w:val="365F91"/>
      <w:sz w:val="28"/>
      <w:szCs w:val="28"/>
    </w:rPr>
  </w:style>
  <w:style w:type="paragraph" w:styleId="Header">
    <w:name w:val="header"/>
    <w:basedOn w:val="Normal"/>
    <w:link w:val="HeaderChar"/>
    <w:uiPriority w:val="99"/>
    <w:rsid w:val="00FF081A"/>
    <w:pPr>
      <w:tabs>
        <w:tab w:val="center" w:pos="4153"/>
        <w:tab w:val="right" w:pos="8306"/>
      </w:tabs>
      <w:spacing w:after="0" w:line="240" w:lineRule="auto"/>
    </w:pPr>
    <w:rPr>
      <w:rFonts w:eastAsia="Calibri"/>
      <w:sz w:val="20"/>
      <w:szCs w:val="20"/>
    </w:rPr>
  </w:style>
  <w:style w:type="character" w:customStyle="1" w:styleId="HeaderChar">
    <w:name w:val="Header Char"/>
    <w:link w:val="Header"/>
    <w:uiPriority w:val="99"/>
    <w:locked/>
    <w:rsid w:val="00FF081A"/>
    <w:rPr>
      <w:rFonts w:cs="Times New Roman"/>
    </w:rPr>
  </w:style>
  <w:style w:type="paragraph" w:styleId="Footer">
    <w:name w:val="footer"/>
    <w:basedOn w:val="Normal"/>
    <w:link w:val="FooterChar"/>
    <w:uiPriority w:val="99"/>
    <w:rsid w:val="00FF081A"/>
    <w:pPr>
      <w:tabs>
        <w:tab w:val="center" w:pos="4153"/>
        <w:tab w:val="right" w:pos="8306"/>
      </w:tabs>
      <w:spacing w:after="0" w:line="240" w:lineRule="auto"/>
    </w:pPr>
    <w:rPr>
      <w:rFonts w:eastAsia="Calibri"/>
      <w:sz w:val="20"/>
      <w:szCs w:val="20"/>
    </w:rPr>
  </w:style>
  <w:style w:type="character" w:customStyle="1" w:styleId="FooterChar">
    <w:name w:val="Footer Char"/>
    <w:link w:val="Footer"/>
    <w:uiPriority w:val="99"/>
    <w:locked/>
    <w:rsid w:val="00FF081A"/>
    <w:rPr>
      <w:rFonts w:cs="Times New Roman"/>
    </w:rPr>
  </w:style>
  <w:style w:type="paragraph" w:styleId="DocumentMap">
    <w:name w:val="Document Map"/>
    <w:basedOn w:val="Normal"/>
    <w:link w:val="DocumentMapChar"/>
    <w:semiHidden/>
    <w:rsid w:val="00FD3E5F"/>
    <w:pPr>
      <w:spacing w:after="0" w:line="240" w:lineRule="auto"/>
    </w:pPr>
    <w:rPr>
      <w:rFonts w:ascii="Tahoma" w:eastAsia="Calibri" w:hAnsi="Tahoma"/>
      <w:sz w:val="16"/>
      <w:szCs w:val="16"/>
    </w:rPr>
  </w:style>
  <w:style w:type="character" w:customStyle="1" w:styleId="DocumentMapChar">
    <w:name w:val="Document Map Char"/>
    <w:link w:val="DocumentMap"/>
    <w:semiHidden/>
    <w:locked/>
    <w:rsid w:val="00FD3E5F"/>
    <w:rPr>
      <w:rFonts w:ascii="Tahoma" w:hAnsi="Tahoma" w:cs="Tahoma"/>
      <w:sz w:val="16"/>
      <w:szCs w:val="16"/>
    </w:rPr>
  </w:style>
  <w:style w:type="character" w:styleId="Hyperlink">
    <w:name w:val="Hyperlink"/>
    <w:rsid w:val="0050061D"/>
    <w:rPr>
      <w:rFonts w:cs="Times New Roman"/>
      <w:color w:val="0000FF"/>
      <w:u w:val="single"/>
    </w:rPr>
  </w:style>
  <w:style w:type="paragraph" w:customStyle="1" w:styleId="1">
    <w:name w:val="Παράγραφος λίστας1"/>
    <w:basedOn w:val="Normal"/>
    <w:rsid w:val="00114D0E"/>
    <w:pPr>
      <w:ind w:left="720"/>
    </w:pPr>
  </w:style>
  <w:style w:type="paragraph" w:customStyle="1" w:styleId="CharCharCharChar1CharCharCharChar">
    <w:name w:val="Char Char Char Char1 Char Char Char Char"/>
    <w:next w:val="Normal"/>
    <w:semiHidden/>
    <w:rsid w:val="001F268A"/>
    <w:pPr>
      <w:pBdr>
        <w:top w:val="thinThickSmallGap" w:sz="24" w:space="1" w:color="auto"/>
      </w:pBdr>
      <w:spacing w:before="240" w:after="120" w:line="240" w:lineRule="exact"/>
    </w:pPr>
    <w:rPr>
      <w:rFonts w:ascii="Arial" w:eastAsia="Times New Roman" w:hAnsi="Arial" w:cs="Arial"/>
      <w:lang w:val="en-US" w:eastAsia="en-US"/>
    </w:rPr>
  </w:style>
  <w:style w:type="paragraph" w:customStyle="1" w:styleId="Default">
    <w:name w:val="Default"/>
    <w:rsid w:val="00384EAB"/>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qFormat/>
    <w:rsid w:val="00A204DB"/>
    <w:pPr>
      <w:ind w:left="720"/>
      <w:contextualSpacing/>
    </w:pPr>
    <w:rPr>
      <w:rFonts w:eastAsia="Calibri"/>
    </w:rPr>
  </w:style>
  <w:style w:type="character" w:styleId="Strong">
    <w:name w:val="Strong"/>
    <w:basedOn w:val="DefaultParagraphFont"/>
    <w:uiPriority w:val="22"/>
    <w:qFormat/>
    <w:locked/>
    <w:rsid w:val="00A243C7"/>
    <w:rPr>
      <w:b/>
      <w:bCs/>
    </w:rPr>
  </w:style>
  <w:style w:type="paragraph" w:styleId="NormalWeb">
    <w:name w:val="Normal (Web)"/>
    <w:basedOn w:val="Normal"/>
    <w:uiPriority w:val="99"/>
    <w:unhideWhenUsed/>
    <w:rsid w:val="00191679"/>
    <w:pPr>
      <w:spacing w:before="100" w:beforeAutospacing="1" w:after="100" w:afterAutospacing="1" w:line="240" w:lineRule="auto"/>
    </w:pPr>
    <w:rPr>
      <w:rFonts w:ascii="Times New Roman" w:hAnsi="Times New Roman"/>
      <w:sz w:val="24"/>
      <w:szCs w:val="24"/>
      <w:lang w:eastAsia="el-GR"/>
    </w:rPr>
  </w:style>
  <w:style w:type="character" w:styleId="FollowedHyperlink">
    <w:name w:val="FollowedHyperlink"/>
    <w:basedOn w:val="DefaultParagraphFont"/>
    <w:rsid w:val="007E0350"/>
    <w:rPr>
      <w:color w:val="800080" w:themeColor="followedHyperlink"/>
      <w:u w:val="single"/>
    </w:rPr>
  </w:style>
  <w:style w:type="paragraph" w:customStyle="1" w:styleId="yiv8468245953msonormal">
    <w:name w:val="yiv8468245953msonormal"/>
    <w:basedOn w:val="Normal"/>
    <w:rsid w:val="00BE1189"/>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746">
      <w:bodyDiv w:val="1"/>
      <w:marLeft w:val="0"/>
      <w:marRight w:val="0"/>
      <w:marTop w:val="0"/>
      <w:marBottom w:val="0"/>
      <w:divBdr>
        <w:top w:val="none" w:sz="0" w:space="0" w:color="auto"/>
        <w:left w:val="none" w:sz="0" w:space="0" w:color="auto"/>
        <w:bottom w:val="none" w:sz="0" w:space="0" w:color="auto"/>
        <w:right w:val="none" w:sz="0" w:space="0" w:color="auto"/>
      </w:divBdr>
    </w:div>
    <w:div w:id="124592772">
      <w:bodyDiv w:val="1"/>
      <w:marLeft w:val="0"/>
      <w:marRight w:val="0"/>
      <w:marTop w:val="0"/>
      <w:marBottom w:val="0"/>
      <w:divBdr>
        <w:top w:val="none" w:sz="0" w:space="0" w:color="auto"/>
        <w:left w:val="none" w:sz="0" w:space="0" w:color="auto"/>
        <w:bottom w:val="none" w:sz="0" w:space="0" w:color="auto"/>
        <w:right w:val="none" w:sz="0" w:space="0" w:color="auto"/>
      </w:divBdr>
    </w:div>
    <w:div w:id="212542516">
      <w:bodyDiv w:val="1"/>
      <w:marLeft w:val="0"/>
      <w:marRight w:val="0"/>
      <w:marTop w:val="0"/>
      <w:marBottom w:val="0"/>
      <w:divBdr>
        <w:top w:val="none" w:sz="0" w:space="0" w:color="auto"/>
        <w:left w:val="none" w:sz="0" w:space="0" w:color="auto"/>
        <w:bottom w:val="none" w:sz="0" w:space="0" w:color="auto"/>
        <w:right w:val="none" w:sz="0" w:space="0" w:color="auto"/>
      </w:divBdr>
    </w:div>
    <w:div w:id="613829106">
      <w:bodyDiv w:val="1"/>
      <w:marLeft w:val="0"/>
      <w:marRight w:val="0"/>
      <w:marTop w:val="0"/>
      <w:marBottom w:val="0"/>
      <w:divBdr>
        <w:top w:val="none" w:sz="0" w:space="0" w:color="auto"/>
        <w:left w:val="none" w:sz="0" w:space="0" w:color="auto"/>
        <w:bottom w:val="none" w:sz="0" w:space="0" w:color="auto"/>
        <w:right w:val="none" w:sz="0" w:space="0" w:color="auto"/>
      </w:divBdr>
    </w:div>
    <w:div w:id="694305793">
      <w:bodyDiv w:val="1"/>
      <w:marLeft w:val="0"/>
      <w:marRight w:val="0"/>
      <w:marTop w:val="0"/>
      <w:marBottom w:val="0"/>
      <w:divBdr>
        <w:top w:val="none" w:sz="0" w:space="0" w:color="auto"/>
        <w:left w:val="none" w:sz="0" w:space="0" w:color="auto"/>
        <w:bottom w:val="none" w:sz="0" w:space="0" w:color="auto"/>
        <w:right w:val="none" w:sz="0" w:space="0" w:color="auto"/>
      </w:divBdr>
    </w:div>
    <w:div w:id="703216577">
      <w:bodyDiv w:val="1"/>
      <w:marLeft w:val="0"/>
      <w:marRight w:val="0"/>
      <w:marTop w:val="0"/>
      <w:marBottom w:val="0"/>
      <w:divBdr>
        <w:top w:val="none" w:sz="0" w:space="0" w:color="auto"/>
        <w:left w:val="none" w:sz="0" w:space="0" w:color="auto"/>
        <w:bottom w:val="none" w:sz="0" w:space="0" w:color="auto"/>
        <w:right w:val="none" w:sz="0" w:space="0" w:color="auto"/>
      </w:divBdr>
    </w:div>
    <w:div w:id="1025445791">
      <w:bodyDiv w:val="1"/>
      <w:marLeft w:val="0"/>
      <w:marRight w:val="0"/>
      <w:marTop w:val="0"/>
      <w:marBottom w:val="0"/>
      <w:divBdr>
        <w:top w:val="none" w:sz="0" w:space="0" w:color="auto"/>
        <w:left w:val="none" w:sz="0" w:space="0" w:color="auto"/>
        <w:bottom w:val="none" w:sz="0" w:space="0" w:color="auto"/>
        <w:right w:val="none" w:sz="0" w:space="0" w:color="auto"/>
      </w:divBdr>
    </w:div>
    <w:div w:id="1260528662">
      <w:bodyDiv w:val="1"/>
      <w:marLeft w:val="0"/>
      <w:marRight w:val="0"/>
      <w:marTop w:val="0"/>
      <w:marBottom w:val="0"/>
      <w:divBdr>
        <w:top w:val="none" w:sz="0" w:space="0" w:color="auto"/>
        <w:left w:val="none" w:sz="0" w:space="0" w:color="auto"/>
        <w:bottom w:val="none" w:sz="0" w:space="0" w:color="auto"/>
        <w:right w:val="none" w:sz="0" w:space="0" w:color="auto"/>
      </w:divBdr>
    </w:div>
    <w:div w:id="1390614427">
      <w:bodyDiv w:val="1"/>
      <w:marLeft w:val="0"/>
      <w:marRight w:val="0"/>
      <w:marTop w:val="0"/>
      <w:marBottom w:val="0"/>
      <w:divBdr>
        <w:top w:val="none" w:sz="0" w:space="0" w:color="auto"/>
        <w:left w:val="none" w:sz="0" w:space="0" w:color="auto"/>
        <w:bottom w:val="none" w:sz="0" w:space="0" w:color="auto"/>
        <w:right w:val="none" w:sz="0" w:space="0" w:color="auto"/>
      </w:divBdr>
    </w:div>
    <w:div w:id="1425490199">
      <w:bodyDiv w:val="1"/>
      <w:marLeft w:val="0"/>
      <w:marRight w:val="0"/>
      <w:marTop w:val="0"/>
      <w:marBottom w:val="0"/>
      <w:divBdr>
        <w:top w:val="none" w:sz="0" w:space="0" w:color="auto"/>
        <w:left w:val="none" w:sz="0" w:space="0" w:color="auto"/>
        <w:bottom w:val="none" w:sz="0" w:space="0" w:color="auto"/>
        <w:right w:val="none" w:sz="0" w:space="0" w:color="auto"/>
      </w:divBdr>
    </w:div>
    <w:div w:id="1516773964">
      <w:bodyDiv w:val="1"/>
      <w:marLeft w:val="0"/>
      <w:marRight w:val="0"/>
      <w:marTop w:val="0"/>
      <w:marBottom w:val="0"/>
      <w:divBdr>
        <w:top w:val="none" w:sz="0" w:space="0" w:color="auto"/>
        <w:left w:val="none" w:sz="0" w:space="0" w:color="auto"/>
        <w:bottom w:val="none" w:sz="0" w:space="0" w:color="auto"/>
        <w:right w:val="none" w:sz="0" w:space="0" w:color="auto"/>
      </w:divBdr>
    </w:div>
    <w:div w:id="1812014327">
      <w:bodyDiv w:val="1"/>
      <w:marLeft w:val="0"/>
      <w:marRight w:val="0"/>
      <w:marTop w:val="0"/>
      <w:marBottom w:val="0"/>
      <w:divBdr>
        <w:top w:val="none" w:sz="0" w:space="0" w:color="auto"/>
        <w:left w:val="none" w:sz="0" w:space="0" w:color="auto"/>
        <w:bottom w:val="none" w:sz="0" w:space="0" w:color="auto"/>
        <w:right w:val="none" w:sz="0" w:space="0" w:color="auto"/>
      </w:divBdr>
    </w:div>
    <w:div w:id="19102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dmie.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ee_koz@tee.g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gr/imgres?q=%CF%85%CF%80%CE%BF%CE%BC%CE%B5%CE%B4%CE%B9+%CF%85%CF%80%CE%BF%CF%85%CF%81%CE%B3%CE%B5%CE%B9%CE%BF&amp;start=383&amp;hl=el&amp;biw=1366&amp;bih=628&amp;tbm=isch&amp;tbnid=bwKQMvgGlSCTFM:&amp;imgrefurl=http://www.opengov.gr/yme/&amp;docid=gjGN3mpdYIIEMM&amp;imgurl=http://www.opengov.gr/yme/wp-content/themes/consultation/images/logo.jpg&amp;w=60&amp;h=55&amp;ei=y5p9ULeOHevM0AX8loDAAw&amp;zoom=1&amp;iact=hc&amp;vpx=102&amp;vpy=284&amp;dur=6942&amp;hovh=55&amp;hovw=60&amp;tx=111&amp;ty=40&amp;sig=107156601922967266952&amp;page=18&amp;tbnh=55&amp;tbnw=60&amp;ndsp=17&amp;ved=1t:429,r:89,s:300,i:27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759</Words>
  <Characters>4508</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Κοζάνη</vt:lpstr>
      <vt:lpstr>Κοζάνη</vt:lpstr>
    </vt:vector>
  </TitlesOfParts>
  <Company>Hewlett-Packard Company</Company>
  <LinksUpToDate>false</LinksUpToDate>
  <CharactersWithSpaces>5257</CharactersWithSpaces>
  <SharedDoc>false</SharedDoc>
  <HLinks>
    <vt:vector size="12" baseType="variant">
      <vt:variant>
        <vt:i4>1310740</vt:i4>
      </vt:variant>
      <vt:variant>
        <vt:i4>3</vt:i4>
      </vt:variant>
      <vt:variant>
        <vt:i4>0</vt:i4>
      </vt:variant>
      <vt:variant>
        <vt:i4>5</vt:i4>
      </vt:variant>
      <vt:variant>
        <vt:lpwstr>mailto:tee_koz@tee.gr</vt:lpwstr>
      </vt:variant>
      <vt:variant>
        <vt:lpwstr/>
      </vt:variant>
      <vt:variant>
        <vt:i4>6815796</vt:i4>
      </vt:variant>
      <vt:variant>
        <vt:i4>0</vt:i4>
      </vt:variant>
      <vt:variant>
        <vt:i4>0</vt:i4>
      </vt:variant>
      <vt:variant>
        <vt:i4>5</vt:i4>
      </vt:variant>
      <vt:variant>
        <vt:lpwstr>http://www.google.gr/imgres?q=%CF%85%CF%80%CE%BF%CE%BC%CE%B5%CE%B4%CE%B9+%CF%85%CF%80%CE%BF%CF%85%CF%81%CE%B3%CE%B5%CE%B9%CE%BF&amp;start=383&amp;hl=el&amp;biw=1366&amp;bih=628&amp;tbm=isch&amp;tbnid=bwKQMvgGlSCTFM:&amp;imgrefurl=http://www.opengov.gr/yme/&amp;docid=gjGN3mpdYIIEMM&amp;imgurl=http://www.opengov.gr/yme/wp-content/themes/consultation/images/logo.jpg&amp;w=60&amp;h=55&amp;ei=y5p9ULeOHevM0AX8loDAAw&amp;zoom=1&amp;iact=hc&amp;vpx=102&amp;vpy=284&amp;dur=6942&amp;hovh=55&amp;hovw=60&amp;tx=111&amp;ty=40&amp;sig=107156601922967266952&amp;page=18&amp;tbnh=55&amp;tbnw=60&amp;ndsp=17&amp;ved=1t:429,r:89,s:300,i:271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Κοζάνη</dc:title>
  <dc:creator>user</dc:creator>
  <cp:lastModifiedBy>Μαρία Εμμανουήλ</cp:lastModifiedBy>
  <cp:revision>6</cp:revision>
  <cp:lastPrinted>2021-09-14T09:56:00Z</cp:lastPrinted>
  <dcterms:created xsi:type="dcterms:W3CDTF">2022-01-19T10:53:00Z</dcterms:created>
  <dcterms:modified xsi:type="dcterms:W3CDTF">2022-01-22T09:44:00Z</dcterms:modified>
</cp:coreProperties>
</file>